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+*xfs*pvs*Akl*cvA*xBj*tCi*lrb*ajb*uay*Eck*pBk*-</w:t>
            </w:r>
            <w:r>
              <w:rPr>
                <w:rFonts w:ascii="PDF417x" w:hAnsi="PDF417x"/>
                <w:sz w:val="24"/>
                <w:szCs w:val="24"/>
              </w:rPr>
              <w:br/>
              <w:t>+*yqw*ysm*Arm*cbo*xag*ycf*BBx*gFz*CzD*xCc*zew*-</w:t>
            </w:r>
            <w:r>
              <w:rPr>
                <w:rFonts w:ascii="PDF417x" w:hAnsi="PDF417x"/>
                <w:sz w:val="24"/>
                <w:szCs w:val="24"/>
              </w:rPr>
              <w:br/>
              <w:t>+*eDs*ors*lyd*lyd*lyd*rEw*ghw*lyd*jEC*Dmg*zfE*-</w:t>
            </w:r>
            <w:r>
              <w:rPr>
                <w:rFonts w:ascii="PDF417x" w:hAnsi="PDF417x"/>
                <w:sz w:val="24"/>
                <w:szCs w:val="24"/>
              </w:rPr>
              <w:br/>
              <w:t>+*ftw*Blv*aDB*ohs*sgn*sli*bja*vFk*wxa*vFk*onA*-</w:t>
            </w:r>
            <w:r>
              <w:rPr>
                <w:rFonts w:ascii="PDF417x" w:hAnsi="PDF417x"/>
                <w:sz w:val="24"/>
                <w:szCs w:val="24"/>
              </w:rPr>
              <w:br/>
              <w:t>+*ftA*wna*zgn*ibx*zjh*wFE*wfr*knl*lbB*ytB*uws*-</w:t>
            </w:r>
            <w:r>
              <w:rPr>
                <w:rFonts w:ascii="PDF417x" w:hAnsi="PDF417x"/>
                <w:sz w:val="24"/>
                <w:szCs w:val="24"/>
              </w:rPr>
              <w:br/>
              <w:t>+*xjq*bCg*yCx*iij*nwm*cgz*iyz*gsj*dbk*mkz*uzq*-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77777777" w:rsidR="008C5FE5" w:rsidRDefault="00B92D0F"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2D543F24">
            <wp:simplePos x="0" y="0"/>
            <wp:positionH relativeFrom="column">
              <wp:posOffset>229235</wp:posOffset>
            </wp:positionH>
            <wp:positionV relativeFrom="paragraph">
              <wp:posOffset>-445770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1CB8B" w14:textId="3AE56BB9" w:rsidR="008C5FE5" w:rsidRPr="00721EC0" w:rsidRDefault="003F65C1" w:rsidP="00B92D0F">
      <w:pPr>
        <w:jc w:val="both"/>
        <w:rPr>
          <w:rFonts w:ascii="Calibri" w:eastAsia="Times New Roman" w:hAnsi="Calibri" w:cs="Calibri"/>
          <w:noProof w:val="0"/>
          <w:color w:val="000000"/>
          <w:lang w:eastAsia="hr-HR"/>
        </w:rPr>
      </w:pPr>
      <w:r w:rsidRPr="00721EC0">
        <w:rPr>
          <w:rFonts w:ascii="Calibri" w:eastAsia="Times New Roman" w:hAnsi="Calibri" w:cs="Calibri"/>
          <w:noProof w:val="0"/>
          <w:color w:val="000000"/>
          <w:lang w:eastAsia="hr-HR"/>
        </w:rPr>
        <w:t>REPUBLIKA HRVATSKA</w:t>
      </w:r>
    </w:p>
    <w:p w14:paraId="3ECC8667" w14:textId="0BB3CCD9" w:rsidR="00E0451B" w:rsidRPr="00721EC0" w:rsidRDefault="00E0451B" w:rsidP="00B92D0F">
      <w:pPr>
        <w:jc w:val="both"/>
        <w:rPr>
          <w:rFonts w:ascii="Calibri" w:eastAsia="Times New Roman" w:hAnsi="Calibri" w:cs="Calibri"/>
          <w:noProof w:val="0"/>
          <w:color w:val="000000"/>
          <w:lang w:eastAsia="hr-HR"/>
        </w:rPr>
      </w:pPr>
      <w:r w:rsidRPr="00721EC0">
        <w:rPr>
          <w:rFonts w:ascii="Calibri" w:eastAsia="Times New Roman" w:hAnsi="Calibri" w:cs="Calibri"/>
          <w:noProof w:val="0"/>
          <w:color w:val="000000"/>
          <w:lang w:eastAsia="hr-HR"/>
        </w:rPr>
        <w:t>SISAČKO-MOSLAVAČKA ŽUPANIJA</w:t>
      </w:r>
    </w:p>
    <w:p w14:paraId="54DC1281" w14:textId="66C22298" w:rsidR="00E0451B" w:rsidRPr="00721EC0" w:rsidRDefault="00E0451B" w:rsidP="00B92D0F">
      <w:pPr>
        <w:jc w:val="both"/>
        <w:rPr>
          <w:rFonts w:ascii="Calibri" w:eastAsia="Times New Roman" w:hAnsi="Calibri" w:cs="Calibri"/>
          <w:noProof w:val="0"/>
          <w:color w:val="000000"/>
          <w:lang w:eastAsia="hr-HR"/>
        </w:rPr>
      </w:pPr>
      <w:r w:rsidRPr="00721EC0">
        <w:rPr>
          <w:rFonts w:ascii="Calibri" w:eastAsia="Times New Roman" w:hAnsi="Calibri" w:cs="Calibri"/>
          <w:noProof w:val="0"/>
          <w:color w:val="000000"/>
          <w:lang w:eastAsia="hr-HR"/>
        </w:rPr>
        <w:t>OPĆINA LIPOVLJANI</w:t>
      </w:r>
    </w:p>
    <w:p w14:paraId="61E10B15" w14:textId="6D728D32" w:rsidR="00721EC0" w:rsidRPr="00721EC0" w:rsidRDefault="00721EC0" w:rsidP="00B92D0F">
      <w:pPr>
        <w:jc w:val="both"/>
        <w:rPr>
          <w:rFonts w:ascii="Calibri" w:eastAsia="Times New Roman" w:hAnsi="Calibri" w:cs="Calibri"/>
          <w:noProof w:val="0"/>
          <w:color w:val="000000"/>
          <w:lang w:eastAsia="hr-HR"/>
        </w:rPr>
      </w:pPr>
      <w:r w:rsidRPr="00721EC0">
        <w:rPr>
          <w:rFonts w:ascii="Calibri" w:eastAsia="Times New Roman" w:hAnsi="Calibri" w:cs="Calibri"/>
          <w:noProof w:val="0"/>
          <w:color w:val="000000"/>
          <w:lang w:eastAsia="hr-HR"/>
        </w:rPr>
        <w:t>OPĆINSKO VIJEĆE</w:t>
      </w:r>
    </w:p>
    <w:p w14:paraId="3379EE20" w14:textId="6D7E09F8" w:rsidR="00B92D0F" w:rsidRPr="00721EC0" w:rsidRDefault="00B92D0F" w:rsidP="00B92D0F">
      <w:pPr>
        <w:jc w:val="both"/>
        <w:rPr>
          <w:rFonts w:ascii="Calibri" w:eastAsia="Times New Roman" w:hAnsi="Calibri" w:cs="Calibri"/>
          <w:noProof w:val="0"/>
        </w:rPr>
      </w:pPr>
    </w:p>
    <w:p w14:paraId="67B11731" w14:textId="77C2F2BF" w:rsidR="00B92D0F" w:rsidRPr="00721EC0" w:rsidRDefault="00C9578C" w:rsidP="00B92D0F">
      <w:pPr>
        <w:rPr>
          <w:rFonts w:ascii="Calibri" w:hAnsi="Calibri" w:cs="Calibri"/>
        </w:rPr>
      </w:pPr>
      <w:r w:rsidRPr="00721EC0">
        <w:rPr>
          <w:rFonts w:ascii="Calibri" w:eastAsia="Times New Roman" w:hAnsi="Calibri" w:cs="Calibri"/>
          <w:noProof w:val="0"/>
          <w:color w:val="000000"/>
          <w:lang w:eastAsia="hr-HR"/>
        </w:rPr>
        <w:t>KLASA:</w:t>
      </w:r>
      <w:r w:rsidR="00275B0C" w:rsidRPr="00721EC0">
        <w:rPr>
          <w:rFonts w:ascii="Calibri" w:eastAsia="Times New Roman" w:hAnsi="Calibri" w:cs="Calibri"/>
          <w:noProof w:val="0"/>
          <w:color w:val="000000"/>
          <w:lang w:eastAsia="hr-HR"/>
        </w:rPr>
        <w:t xml:space="preserve"> </w:t>
      </w:r>
      <w:r w:rsidRPr="00721EC0">
        <w:rPr>
          <w:rFonts w:ascii="Calibri" w:eastAsia="Times New Roman" w:hAnsi="Calibri" w:cs="Calibri"/>
          <w:noProof w:val="0"/>
          <w:color w:val="000000"/>
          <w:lang w:eastAsia="hr-HR"/>
        </w:rPr>
        <w:t xml:space="preserve"> </w:t>
      </w:r>
      <w:r w:rsidR="00B92D0F" w:rsidRPr="00721EC0">
        <w:rPr>
          <w:rFonts w:ascii="Calibri" w:eastAsia="Times New Roman" w:hAnsi="Calibri" w:cs="Calibri"/>
          <w:noProof w:val="0"/>
          <w:color w:val="000000"/>
          <w:lang w:eastAsia="hr-HR"/>
        </w:rPr>
        <w:t>940-01/25-01/1</w:t>
      </w:r>
      <w:r w:rsidR="008C5FE5" w:rsidRPr="00721EC0">
        <w:rPr>
          <w:rFonts w:ascii="Calibri" w:eastAsia="Times New Roman" w:hAnsi="Calibri" w:cs="Calibri"/>
          <w:noProof w:val="0"/>
          <w:color w:val="000000"/>
          <w:lang w:eastAsia="hr-HR"/>
        </w:rPr>
        <w:t xml:space="preserve"> </w:t>
      </w:r>
    </w:p>
    <w:p w14:paraId="0FD39D47" w14:textId="3B225B5A" w:rsidR="00B92D0F" w:rsidRPr="00721EC0" w:rsidRDefault="00C9578C" w:rsidP="00B92D0F">
      <w:pPr>
        <w:rPr>
          <w:rFonts w:ascii="Calibri" w:eastAsia="Times New Roman" w:hAnsi="Calibri" w:cs="Calibri"/>
          <w:noProof w:val="0"/>
          <w:color w:val="000000"/>
          <w:lang w:eastAsia="hr-HR"/>
        </w:rPr>
      </w:pPr>
      <w:r w:rsidRPr="00721EC0">
        <w:rPr>
          <w:rFonts w:ascii="Calibri" w:eastAsia="Times New Roman" w:hAnsi="Calibri" w:cs="Calibri"/>
          <w:noProof w:val="0"/>
          <w:color w:val="000000"/>
          <w:lang w:eastAsia="hr-HR"/>
        </w:rPr>
        <w:t xml:space="preserve">URBROJ: </w:t>
      </w:r>
      <w:r w:rsidR="00B92D0F" w:rsidRPr="00721EC0">
        <w:rPr>
          <w:rFonts w:ascii="Calibri" w:eastAsia="Times New Roman" w:hAnsi="Calibri" w:cs="Calibri"/>
          <w:noProof w:val="0"/>
          <w:color w:val="000000"/>
          <w:lang w:eastAsia="hr-HR"/>
        </w:rPr>
        <w:t>2176-13-25-1</w:t>
      </w:r>
    </w:p>
    <w:p w14:paraId="4445648A" w14:textId="22A5C9DA" w:rsidR="00B92D0F" w:rsidRPr="00721EC0" w:rsidRDefault="00E0451B" w:rsidP="00B92D0F">
      <w:pPr>
        <w:rPr>
          <w:rFonts w:ascii="Calibri" w:eastAsia="Times New Roman" w:hAnsi="Calibri" w:cs="Calibri"/>
          <w:noProof w:val="0"/>
          <w:color w:val="000000"/>
          <w:lang w:eastAsia="hr-HR"/>
        </w:rPr>
      </w:pPr>
      <w:r w:rsidRPr="00721EC0">
        <w:rPr>
          <w:rFonts w:ascii="Calibri" w:eastAsia="Times New Roman" w:hAnsi="Calibri" w:cs="Calibri"/>
          <w:noProof w:val="0"/>
          <w:lang w:eastAsia="hr-HR"/>
        </w:rPr>
        <w:t>Lipovljan</w:t>
      </w:r>
      <w:r w:rsidR="004F7347" w:rsidRPr="00721EC0">
        <w:rPr>
          <w:rFonts w:ascii="Calibri" w:eastAsia="Times New Roman" w:hAnsi="Calibri" w:cs="Calibri"/>
          <w:noProof w:val="0"/>
          <w:lang w:eastAsia="hr-HR"/>
        </w:rPr>
        <w:t>i</w:t>
      </w:r>
      <w:r w:rsidR="00C9578C" w:rsidRPr="00721EC0">
        <w:rPr>
          <w:rFonts w:ascii="Calibri" w:eastAsia="Times New Roman" w:hAnsi="Calibri" w:cs="Calibri"/>
          <w:noProof w:val="0"/>
          <w:lang w:eastAsia="hr-HR"/>
        </w:rPr>
        <w:t xml:space="preserve">, </w:t>
      </w:r>
      <w:r w:rsidR="00B83D97">
        <w:rPr>
          <w:rFonts w:ascii="Calibri" w:eastAsia="Times New Roman" w:hAnsi="Calibri" w:cs="Calibri"/>
          <w:noProof w:val="0"/>
          <w:lang w:eastAsia="hr-HR"/>
        </w:rPr>
        <w:t>18. veljače 2025. godine</w:t>
      </w:r>
    </w:p>
    <w:p w14:paraId="4EDCCDC9" w14:textId="77777777" w:rsidR="00D707B3" w:rsidRPr="00721EC0" w:rsidRDefault="00D707B3" w:rsidP="004F7347">
      <w:pPr>
        <w:rPr>
          <w:rFonts w:ascii="Calibri" w:hAnsi="Calibri" w:cs="Calibri"/>
        </w:rPr>
      </w:pPr>
    </w:p>
    <w:p w14:paraId="21200C07" w14:textId="77777777" w:rsidR="00D707B3" w:rsidRPr="00721EC0" w:rsidRDefault="00D707B3" w:rsidP="00D707B3">
      <w:pPr>
        <w:rPr>
          <w:rFonts w:ascii="Calibri" w:hAnsi="Calibri" w:cs="Calibri"/>
        </w:rPr>
      </w:pPr>
    </w:p>
    <w:p w14:paraId="6852CC72" w14:textId="36FDFAEB" w:rsidR="004F7347" w:rsidRPr="00721EC0" w:rsidRDefault="004F7347" w:rsidP="004F7347">
      <w:pPr>
        <w:jc w:val="both"/>
        <w:rPr>
          <w:rFonts w:ascii="Calibri" w:hAnsi="Calibri" w:cs="Calibri"/>
        </w:rPr>
      </w:pPr>
      <w:r w:rsidRPr="00721EC0">
        <w:rPr>
          <w:rFonts w:ascii="Calibri" w:hAnsi="Calibri" w:cs="Calibri"/>
        </w:rPr>
        <w:t xml:space="preserve">Na temelju članka </w:t>
      </w:r>
      <w:r w:rsidR="006758FB">
        <w:rPr>
          <w:rFonts w:ascii="Calibri" w:hAnsi="Calibri" w:cs="Calibri"/>
        </w:rPr>
        <w:t xml:space="preserve">33. stavka 1.  </w:t>
      </w:r>
      <w:r w:rsidR="006758FB" w:rsidRPr="006758FB">
        <w:rPr>
          <w:rFonts w:ascii="Calibri" w:hAnsi="Calibri" w:cs="Calibri"/>
        </w:rPr>
        <w:t>Odluke o raspolaganju, upravljanju i stjecanju nekretnina u vlasništvu Općine Lipovljani (Službeni vjesnik, broj: 13/17, 72/20)</w:t>
      </w:r>
      <w:r w:rsidR="006758FB">
        <w:rPr>
          <w:rFonts w:ascii="Calibri" w:hAnsi="Calibri" w:cs="Calibri"/>
        </w:rPr>
        <w:t xml:space="preserve"> i članka </w:t>
      </w:r>
      <w:r w:rsidR="00721EC0" w:rsidRPr="00721EC0">
        <w:rPr>
          <w:rFonts w:ascii="Calibri" w:hAnsi="Calibri" w:cs="Calibri"/>
        </w:rPr>
        <w:t>26</w:t>
      </w:r>
      <w:r w:rsidRPr="00721EC0">
        <w:rPr>
          <w:rFonts w:ascii="Calibri" w:hAnsi="Calibri" w:cs="Calibri"/>
        </w:rPr>
        <w:t>. Statuta Općine Lipovljani („Službeni vjesnik“, broj: 14/21), Općinsk</w:t>
      </w:r>
      <w:r w:rsidR="00721EC0" w:rsidRPr="00721EC0">
        <w:rPr>
          <w:rFonts w:ascii="Calibri" w:hAnsi="Calibri" w:cs="Calibri"/>
        </w:rPr>
        <w:t xml:space="preserve">o vijeće  na </w:t>
      </w:r>
      <w:r w:rsidR="00B83D97">
        <w:rPr>
          <w:rFonts w:ascii="Calibri" w:hAnsi="Calibri" w:cs="Calibri"/>
        </w:rPr>
        <w:t>27.</w:t>
      </w:r>
      <w:r w:rsidR="00721EC0" w:rsidRPr="00721EC0">
        <w:rPr>
          <w:rFonts w:ascii="Calibri" w:hAnsi="Calibri" w:cs="Calibri"/>
        </w:rPr>
        <w:t xml:space="preserve">  sjednici održanoj </w:t>
      </w:r>
      <w:r w:rsidR="00B83D97">
        <w:rPr>
          <w:rFonts w:ascii="Calibri" w:hAnsi="Calibri" w:cs="Calibri"/>
        </w:rPr>
        <w:t xml:space="preserve">18. veljače </w:t>
      </w:r>
      <w:r w:rsidR="00721EC0" w:rsidRPr="00721EC0">
        <w:rPr>
          <w:rFonts w:ascii="Calibri" w:hAnsi="Calibri" w:cs="Calibri"/>
        </w:rPr>
        <w:t xml:space="preserve">2025. </w:t>
      </w:r>
      <w:r w:rsidR="00B83D97">
        <w:rPr>
          <w:rFonts w:ascii="Calibri" w:hAnsi="Calibri" w:cs="Calibri"/>
        </w:rPr>
        <w:t xml:space="preserve">godine </w:t>
      </w:r>
      <w:r w:rsidRPr="00721EC0">
        <w:rPr>
          <w:rFonts w:ascii="Calibri" w:hAnsi="Calibri" w:cs="Calibri"/>
        </w:rPr>
        <w:t>donosi</w:t>
      </w:r>
    </w:p>
    <w:p w14:paraId="4B7A15BE" w14:textId="77777777" w:rsidR="004F7347" w:rsidRPr="00721EC0" w:rsidRDefault="004F7347" w:rsidP="004F7347">
      <w:pPr>
        <w:rPr>
          <w:rFonts w:ascii="Calibri" w:hAnsi="Calibri" w:cs="Calibri"/>
        </w:rPr>
      </w:pPr>
    </w:p>
    <w:p w14:paraId="3BBAD26A" w14:textId="44EDBF92" w:rsidR="00D707B3" w:rsidRPr="00721EC0" w:rsidRDefault="00D707B3" w:rsidP="00D707B3">
      <w:pPr>
        <w:rPr>
          <w:rFonts w:ascii="Calibri" w:hAnsi="Calibri" w:cs="Calibri"/>
        </w:rPr>
      </w:pPr>
    </w:p>
    <w:p w14:paraId="338CF447" w14:textId="77777777" w:rsidR="00721EC0" w:rsidRPr="00721EC0" w:rsidRDefault="00721EC0" w:rsidP="00721EC0">
      <w:pPr>
        <w:jc w:val="center"/>
        <w:rPr>
          <w:rFonts w:ascii="Calibri" w:hAnsi="Calibri" w:cs="Calibri"/>
          <w:b/>
          <w:bCs/>
          <w:sz w:val="24"/>
          <w:szCs w:val="24"/>
        </w:rPr>
      </w:pPr>
      <w:r w:rsidRPr="00721EC0">
        <w:rPr>
          <w:rFonts w:ascii="Calibri" w:hAnsi="Calibri" w:cs="Calibri"/>
          <w:b/>
          <w:bCs/>
          <w:sz w:val="24"/>
          <w:szCs w:val="24"/>
        </w:rPr>
        <w:t>ODLUKU</w:t>
      </w:r>
    </w:p>
    <w:p w14:paraId="04D1981D" w14:textId="37CEABAF" w:rsidR="00721EC0" w:rsidRPr="00721EC0" w:rsidRDefault="00721EC0" w:rsidP="00721EC0">
      <w:pPr>
        <w:jc w:val="center"/>
        <w:rPr>
          <w:rFonts w:ascii="Calibri" w:hAnsi="Calibri" w:cs="Calibri"/>
          <w:sz w:val="24"/>
          <w:szCs w:val="24"/>
        </w:rPr>
      </w:pPr>
      <w:r w:rsidRPr="00721EC0">
        <w:rPr>
          <w:rFonts w:ascii="Calibri" w:hAnsi="Calibri" w:cs="Calibri"/>
          <w:sz w:val="24"/>
          <w:szCs w:val="24"/>
        </w:rPr>
        <w:t>o namirenju potraživanja osiguranog založnim</w:t>
      </w:r>
      <w:r>
        <w:rPr>
          <w:rFonts w:ascii="Calibri" w:hAnsi="Calibri" w:cs="Calibri"/>
          <w:sz w:val="24"/>
          <w:szCs w:val="24"/>
        </w:rPr>
        <w:t xml:space="preserve"> </w:t>
      </w:r>
      <w:r w:rsidRPr="00721EC0">
        <w:rPr>
          <w:rFonts w:ascii="Calibri" w:hAnsi="Calibri" w:cs="Calibri"/>
          <w:sz w:val="24"/>
          <w:szCs w:val="24"/>
        </w:rPr>
        <w:t>pravom na nekretninama u k.o.</w:t>
      </w:r>
    </w:p>
    <w:p w14:paraId="77C54941" w14:textId="77777777" w:rsidR="00721EC0" w:rsidRPr="00721EC0" w:rsidRDefault="00721EC0" w:rsidP="00721EC0">
      <w:pPr>
        <w:jc w:val="center"/>
        <w:rPr>
          <w:rFonts w:ascii="Calibri" w:hAnsi="Calibri" w:cs="Calibri"/>
          <w:sz w:val="24"/>
          <w:szCs w:val="24"/>
        </w:rPr>
      </w:pPr>
      <w:r w:rsidRPr="00721EC0">
        <w:rPr>
          <w:rFonts w:ascii="Calibri" w:hAnsi="Calibri" w:cs="Calibri"/>
          <w:sz w:val="24"/>
          <w:szCs w:val="24"/>
        </w:rPr>
        <w:t>Lipovljani u vlasništvu Općine Lipovljani i izdavanju suglasnosti za zaključenje</w:t>
      </w:r>
    </w:p>
    <w:p w14:paraId="66982FB5" w14:textId="77777777" w:rsidR="00721EC0" w:rsidRPr="00721EC0" w:rsidRDefault="00721EC0" w:rsidP="00721EC0">
      <w:pPr>
        <w:jc w:val="center"/>
        <w:rPr>
          <w:rFonts w:ascii="Calibri" w:hAnsi="Calibri" w:cs="Calibri"/>
          <w:sz w:val="24"/>
          <w:szCs w:val="24"/>
        </w:rPr>
      </w:pPr>
      <w:r w:rsidRPr="00721EC0">
        <w:rPr>
          <w:rFonts w:ascii="Calibri" w:hAnsi="Calibri" w:cs="Calibri"/>
          <w:sz w:val="24"/>
          <w:szCs w:val="24"/>
        </w:rPr>
        <w:t>Sporazuma o namirenju potraživanja</w:t>
      </w:r>
    </w:p>
    <w:p w14:paraId="776B1E93" w14:textId="77777777" w:rsidR="00721EC0" w:rsidRPr="00721EC0" w:rsidRDefault="00721EC0" w:rsidP="00721EC0">
      <w:pPr>
        <w:jc w:val="center"/>
        <w:rPr>
          <w:rFonts w:ascii="Calibri" w:hAnsi="Calibri" w:cs="Calibri"/>
          <w:sz w:val="24"/>
          <w:szCs w:val="24"/>
        </w:rPr>
      </w:pPr>
    </w:p>
    <w:p w14:paraId="6380D5DA" w14:textId="77777777" w:rsidR="00721EC0" w:rsidRPr="00721EC0" w:rsidRDefault="00721EC0" w:rsidP="00721EC0">
      <w:pPr>
        <w:jc w:val="center"/>
        <w:rPr>
          <w:rFonts w:ascii="Calibri" w:hAnsi="Calibri" w:cs="Calibri"/>
          <w:sz w:val="24"/>
          <w:szCs w:val="24"/>
        </w:rPr>
      </w:pPr>
      <w:r w:rsidRPr="00721EC0">
        <w:rPr>
          <w:rFonts w:ascii="Calibri" w:hAnsi="Calibri" w:cs="Calibri"/>
          <w:sz w:val="24"/>
          <w:szCs w:val="24"/>
        </w:rPr>
        <w:t>I.</w:t>
      </w:r>
    </w:p>
    <w:p w14:paraId="6098EE20" w14:textId="77777777" w:rsidR="00721EC0" w:rsidRPr="00721EC0" w:rsidRDefault="00721EC0" w:rsidP="00721EC0">
      <w:pPr>
        <w:jc w:val="both"/>
        <w:rPr>
          <w:rFonts w:ascii="Calibri" w:hAnsi="Calibri" w:cs="Calibri"/>
          <w:sz w:val="24"/>
          <w:szCs w:val="24"/>
        </w:rPr>
      </w:pPr>
      <w:r w:rsidRPr="00721EC0">
        <w:rPr>
          <w:rFonts w:ascii="Calibri" w:hAnsi="Calibri" w:cs="Calibri"/>
          <w:sz w:val="24"/>
          <w:szCs w:val="24"/>
        </w:rPr>
        <w:t>Donosi se Odluka o namirenju potraživanja za korist:</w:t>
      </w:r>
    </w:p>
    <w:p w14:paraId="65F42AF9" w14:textId="77777777" w:rsidR="00721EC0" w:rsidRPr="00721EC0" w:rsidRDefault="00721EC0" w:rsidP="00721EC0">
      <w:pPr>
        <w:jc w:val="both"/>
        <w:rPr>
          <w:rFonts w:ascii="Calibri" w:hAnsi="Calibri" w:cs="Calibri"/>
          <w:sz w:val="24"/>
          <w:szCs w:val="24"/>
        </w:rPr>
      </w:pPr>
      <w:r w:rsidRPr="00721EC0">
        <w:rPr>
          <w:rFonts w:ascii="Calibri" w:hAnsi="Calibri" w:cs="Calibri"/>
          <w:sz w:val="24"/>
          <w:szCs w:val="24"/>
        </w:rPr>
        <w:t xml:space="preserve">Matejaš Domagoj, OIB 53337415770, Kolodvorska ulica 96, Lipovljani 44330 Novska (u daljnjem tekstu: Domagoj Matejaš), a koje potraživanje je osigurano založnim pravom pod brojem Z-282/2020 na temelju Pravomoćnog rješenja Općinskog suda u Kutini, poslovni broj 2. OVR-3/2019-29 od 18. prosinca 2019. godine  u prvenstvenom redu upisane zabilježbe ovrhe (1. ovrhovoditelja KOLO d.o.o. br. Z-201/07), a radi osiguranja novčane tražbine: </w:t>
      </w:r>
    </w:p>
    <w:p w14:paraId="63217B21" w14:textId="41E546F1" w:rsidR="00721EC0" w:rsidRPr="00721EC0" w:rsidRDefault="00721EC0" w:rsidP="00721EC0">
      <w:pPr>
        <w:pStyle w:val="ListParagraph"/>
        <w:numPr>
          <w:ilvl w:val="0"/>
          <w:numId w:val="3"/>
        </w:numPr>
        <w:jc w:val="both"/>
        <w:rPr>
          <w:rFonts w:ascii="Calibri" w:hAnsi="Calibri" w:cs="Calibri"/>
          <w:sz w:val="24"/>
          <w:szCs w:val="24"/>
        </w:rPr>
      </w:pPr>
      <w:bookmarkStart w:id="1" w:name="_Hlk187405008"/>
      <w:r w:rsidRPr="00721EC0">
        <w:rPr>
          <w:rFonts w:ascii="Calibri" w:hAnsi="Calibri" w:cs="Calibri"/>
          <w:sz w:val="24"/>
          <w:szCs w:val="24"/>
        </w:rPr>
        <w:t>temeljem pravomoćnog i ovršnog rješenja o ovrsi javnog bilježnika Marije Kustić iz Bjelovara, poslovni broj Ovrv-113/06 od 23. ožujka 2006. godine, u iznosu od 33.591,31 kunu, s pripadajućim zakonskim zateznim kamatama tekućim na iznos od: -26.387,56 kuna od dana 14.10.2004. do isplate - 3.209,05 kuna od dana 31.08.2004. do isplate - 3.544,10 kuna od dana 23.10.2004. do isplate -0,60 kuna od dana 16.09.2004. do isplate računajući ovu kamatu po stopi od 15% godišnje do 31. prosinca 2007., po stopi od 14% godišnje počev od 1. siječnja 2008. do 30.</w:t>
      </w:r>
      <w:r w:rsidR="006758FB">
        <w:rPr>
          <w:rFonts w:ascii="Calibri" w:hAnsi="Calibri" w:cs="Calibri"/>
          <w:sz w:val="24"/>
          <w:szCs w:val="24"/>
        </w:rPr>
        <w:t xml:space="preserve"> </w:t>
      </w:r>
      <w:r w:rsidRPr="00721EC0">
        <w:rPr>
          <w:rFonts w:ascii="Calibri" w:hAnsi="Calibri" w:cs="Calibri"/>
          <w:sz w:val="24"/>
          <w:szCs w:val="24"/>
        </w:rPr>
        <w:t>lipnja</w:t>
      </w:r>
      <w:r w:rsidR="006758FB">
        <w:rPr>
          <w:rFonts w:ascii="Calibri" w:hAnsi="Calibri" w:cs="Calibri"/>
          <w:sz w:val="24"/>
          <w:szCs w:val="24"/>
        </w:rPr>
        <w:t xml:space="preserve"> </w:t>
      </w:r>
      <w:r w:rsidRPr="00721EC0">
        <w:rPr>
          <w:rFonts w:ascii="Calibri" w:hAnsi="Calibri" w:cs="Calibri"/>
          <w:sz w:val="24"/>
          <w:szCs w:val="24"/>
        </w:rPr>
        <w:t>2011. po stopi od 12% godišnje od 1.srpnja 2011. do 31. srpnja 2015., a od 1.kolovoza 2015. po stopi koja se određuje za svako polugodište uvećanjem prosječne kamatne stope na stanja kredita odobrenih za razdoblje dulje od godine dana nefinancijskim trgovačkim društvima izračunate za referentno razdoblje koje prethodi tekućem polugodištu uvećanoj za tri postotna poena, te u iznosu od 2.428,17 kuna na ime troškova ovršnog postupka, s pripadajućim zateznim kamatama tekućim od 23. ožujka 2006. do isplate, računajući ovu kamatu po stopi od 15% godišnje do 31. prosinca 2007., po stopi od 14% godišnje počev od 1. siječnja 2008. do 30. lipnja 2011., po stopi od 12% godišnje od 1.srpnja 2011. do 31. srpnja 2015., a od 1.kolovoza 2015. po stopi koja se određuje za svako polugodište uvećanjem prosječne kamatne stope na stanja kredita odobrenih za razdoblje dulje od godine dana nefinancijskim trgovačkim društvima izračunate za referentno razdoblje koje prethodi tekućem polugodištu uvećanoj za tri postotna poena,</w:t>
      </w:r>
    </w:p>
    <w:p w14:paraId="167D97AD" w14:textId="5B82F8B8" w:rsidR="00721EC0" w:rsidRPr="00721EC0" w:rsidRDefault="00721EC0" w:rsidP="00721EC0">
      <w:pPr>
        <w:pStyle w:val="ListParagraph"/>
        <w:numPr>
          <w:ilvl w:val="0"/>
          <w:numId w:val="3"/>
        </w:numPr>
        <w:jc w:val="both"/>
        <w:rPr>
          <w:rFonts w:ascii="Calibri" w:hAnsi="Calibri" w:cs="Calibri"/>
          <w:sz w:val="24"/>
          <w:szCs w:val="24"/>
        </w:rPr>
      </w:pPr>
      <w:r w:rsidRPr="00721EC0">
        <w:rPr>
          <w:rFonts w:ascii="Calibri" w:hAnsi="Calibri" w:cs="Calibri"/>
          <w:sz w:val="24"/>
          <w:szCs w:val="24"/>
        </w:rPr>
        <w:lastRenderedPageBreak/>
        <w:t xml:space="preserve">temeljem pravomoćnog i ovršnog rješenja o ovrsi Općinskog suda u </w:t>
      </w:r>
      <w:proofErr w:type="spellStart"/>
      <w:r w:rsidRPr="00721EC0">
        <w:rPr>
          <w:rFonts w:ascii="Calibri" w:hAnsi="Calibri" w:cs="Calibri"/>
          <w:sz w:val="24"/>
          <w:szCs w:val="24"/>
        </w:rPr>
        <w:t>Novskoj</w:t>
      </w:r>
      <w:proofErr w:type="spellEnd"/>
      <w:r w:rsidRPr="00721EC0">
        <w:rPr>
          <w:rFonts w:ascii="Calibri" w:hAnsi="Calibri" w:cs="Calibri"/>
          <w:sz w:val="24"/>
          <w:szCs w:val="24"/>
        </w:rPr>
        <w:t xml:space="preserve"> , poslovni broj Ovr-204/06 od 19. svibnja 2006., u iznosu od 1.220,00 kuna na ime troškova ovršnog postupka , s pripadajućim zakonskim zateznim kamatama po stopi od 15% godišnje počev od 19. svibnja 2006. do 31. prosinca 2007., po stopi od 14% godišnje počev od 1. siječnja 2008. do 30.lipnja 2011. , po stopi od 12% godišnje od 1.srpnja 2011. do 31. srpnja 2015. a od 1. kolovoza 2015. po stopi koja se određuje za svako polugodište uvećanjem prosječne kamatne stope na stanja kredita odobrenih za razdoblje dulje od godine dana nefinancijskim trgovačkim društvima izračunate za referentno razdoblje koje prethodi tekućem polugodištu uvećanoj za tri postotna poena, c)temeljem pravomoćnog i ovršnog rješenja o ovrsi Općinskog suda u </w:t>
      </w:r>
      <w:proofErr w:type="spellStart"/>
      <w:r w:rsidRPr="00721EC0">
        <w:rPr>
          <w:rFonts w:ascii="Calibri" w:hAnsi="Calibri" w:cs="Calibri"/>
          <w:sz w:val="24"/>
          <w:szCs w:val="24"/>
        </w:rPr>
        <w:t>Novskoj</w:t>
      </w:r>
      <w:proofErr w:type="spellEnd"/>
      <w:r w:rsidRPr="00721EC0">
        <w:rPr>
          <w:rFonts w:ascii="Calibri" w:hAnsi="Calibri" w:cs="Calibri"/>
          <w:sz w:val="24"/>
          <w:szCs w:val="24"/>
        </w:rPr>
        <w:t xml:space="preserve">, poslovni broj Ovr-19/07 od 23. siječnja 2007., u iznosu od 3.305,91 kunu na ime troškova ovršnog postupka , s pripadajućim zakonskim zateznim kamatama po stopi od 15% godišnje počev od 23.siječnja 2007. do 31. prosinca 2007., po stopi od 14% godišnje počev od 1. siječnja 2008. do 30.lipnja 2011. po stopi od 12% godišnje od 1.srpnja 2011. do 31. srpnja 2015., a od 1. kolovoza 2015. po stopi koja se određuje za svako polugodište uvećanjem prosječne kamatne stope na stanja kredita odobrenih za razdoblje dulje od godine dana nefinancijskim trgovačkim društvima izračunate za referentno razdoblje koje prethodi tekućem polugodištu uvećanoj za tri postotna poena, na sljedećim nekretninama u vlasništvu Općine Lipovljani u cijelosti: </w:t>
      </w:r>
    </w:p>
    <w:bookmarkEnd w:id="1"/>
    <w:p w14:paraId="6B3096E5" w14:textId="77777777" w:rsidR="00721EC0" w:rsidRPr="00721EC0" w:rsidRDefault="00721EC0" w:rsidP="00721EC0">
      <w:pPr>
        <w:rPr>
          <w:rFonts w:ascii="Calibri" w:eastAsia="Times New Roman" w:hAnsi="Calibri" w:cs="Calibri"/>
          <w:sz w:val="24"/>
          <w:szCs w:val="24"/>
          <w:lang w:val="en-GB" w:eastAsia="hr-HR"/>
        </w:rPr>
      </w:pPr>
    </w:p>
    <w:p w14:paraId="4219C13C" w14:textId="77777777" w:rsidR="00721EC0" w:rsidRPr="00721EC0" w:rsidRDefault="00721EC0" w:rsidP="00721EC0">
      <w:pPr>
        <w:numPr>
          <w:ilvl w:val="0"/>
          <w:numId w:val="1"/>
        </w:numPr>
        <w:ind w:left="709" w:right="567"/>
        <w:jc w:val="both"/>
        <w:rPr>
          <w:rFonts w:ascii="Calibri" w:eastAsia="Times New Roman" w:hAnsi="Calibri" w:cs="Calibri"/>
          <w:bCs/>
          <w:sz w:val="24"/>
          <w:szCs w:val="24"/>
          <w:lang w:eastAsia="hr-HR"/>
        </w:rPr>
      </w:pPr>
      <w:bookmarkStart w:id="2" w:name="_Hlk187404704"/>
      <w:bookmarkStart w:id="3" w:name="_Hlk187404654"/>
      <w:r w:rsidRPr="00721EC0">
        <w:rPr>
          <w:rFonts w:ascii="Calibri" w:eastAsia="Times New Roman" w:hAnsi="Calibri" w:cs="Calibri"/>
          <w:bCs/>
          <w:sz w:val="24"/>
          <w:szCs w:val="24"/>
          <w:u w:val="single"/>
          <w:lang w:eastAsia="hr-HR"/>
        </w:rPr>
        <w:t>zk ulošku 1207</w:t>
      </w:r>
      <w:r w:rsidRPr="00721EC0">
        <w:rPr>
          <w:rFonts w:ascii="Calibri" w:eastAsia="Times New Roman" w:hAnsi="Calibri" w:cs="Calibri"/>
          <w:bCs/>
          <w:sz w:val="24"/>
          <w:szCs w:val="24"/>
          <w:lang w:eastAsia="hr-HR"/>
        </w:rPr>
        <w:t xml:space="preserve"> </w:t>
      </w:r>
      <w:r w:rsidRPr="00721EC0">
        <w:rPr>
          <w:rFonts w:ascii="Calibri" w:eastAsia="Times New Roman" w:hAnsi="Calibri" w:cs="Calibri"/>
          <w:bCs/>
          <w:sz w:val="24"/>
          <w:szCs w:val="24"/>
          <w:u w:val="single"/>
          <w:lang w:eastAsia="hr-HR"/>
        </w:rPr>
        <w:t>k.o. 318876, LIPOVLJANI:</w:t>
      </w:r>
    </w:p>
    <w:p w14:paraId="7116DFF4" w14:textId="77777777" w:rsidR="00721EC0" w:rsidRPr="00721EC0" w:rsidRDefault="00721EC0" w:rsidP="00721EC0">
      <w:pPr>
        <w:ind w:left="720" w:right="567"/>
        <w:jc w:val="both"/>
        <w:rPr>
          <w:rFonts w:ascii="Calibri" w:eastAsia="Times New Roman" w:hAnsi="Calibri" w:cs="Calibri"/>
          <w:sz w:val="24"/>
          <w:szCs w:val="24"/>
          <w:lang w:eastAsia="hr-HR"/>
        </w:rPr>
      </w:pPr>
      <w:bookmarkStart w:id="4" w:name="_Hlk187404311"/>
      <w:r w:rsidRPr="00721EC0">
        <w:rPr>
          <w:rFonts w:ascii="Calibri" w:eastAsia="Times New Roman" w:hAnsi="Calibri" w:cs="Calibri"/>
          <w:sz w:val="24"/>
          <w:szCs w:val="24"/>
          <w:lang w:eastAsia="hr-HR"/>
        </w:rPr>
        <w:t xml:space="preserve">-k.č.br. 3234 LIVADA STARA LIVADA U G. GREDAMA, površine 1459 čhv, 5248 m2  </w:t>
      </w:r>
    </w:p>
    <w:p w14:paraId="159A8695"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3236/1 LIVADA I JARAK DOLNJA LIVADA U GOR. GREDAMA, površine 1177 čhv, 4233 m2  </w:t>
      </w:r>
    </w:p>
    <w:p w14:paraId="6429CE2E"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3236/2 ORANICA DOLNJA LIVADA U GOR. GREDAMA , površine 281 čhv, 1011 m2  </w:t>
      </w:r>
    </w:p>
    <w:p w14:paraId="32D7A290"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3312/3 ORANICA KRČ U KRČI, površine 890 čhv, 3201 m2  </w:t>
      </w:r>
    </w:p>
    <w:bookmarkEnd w:id="2"/>
    <w:bookmarkEnd w:id="4"/>
    <w:p w14:paraId="15843EB7" w14:textId="77777777" w:rsidR="00721EC0" w:rsidRPr="00721EC0" w:rsidRDefault="00721EC0" w:rsidP="00721EC0">
      <w:pPr>
        <w:ind w:left="720" w:right="567"/>
        <w:jc w:val="both"/>
        <w:rPr>
          <w:rFonts w:ascii="Calibri" w:eastAsia="Times New Roman" w:hAnsi="Calibri" w:cs="Calibri"/>
          <w:sz w:val="24"/>
          <w:szCs w:val="24"/>
          <w:lang w:eastAsia="hr-HR"/>
        </w:rPr>
      </w:pPr>
    </w:p>
    <w:p w14:paraId="0D66A223" w14:textId="77777777" w:rsidR="00721EC0" w:rsidRPr="00721EC0" w:rsidRDefault="00721EC0" w:rsidP="00721EC0">
      <w:pPr>
        <w:numPr>
          <w:ilvl w:val="0"/>
          <w:numId w:val="1"/>
        </w:numPr>
        <w:ind w:left="709" w:right="567"/>
        <w:jc w:val="both"/>
        <w:rPr>
          <w:rFonts w:ascii="Calibri" w:eastAsia="Times New Roman" w:hAnsi="Calibri" w:cs="Calibri"/>
          <w:bCs/>
          <w:sz w:val="24"/>
          <w:szCs w:val="24"/>
          <w:lang w:eastAsia="hr-HR"/>
        </w:rPr>
      </w:pPr>
      <w:bookmarkStart w:id="5" w:name="_Hlk187404717"/>
      <w:r w:rsidRPr="00721EC0">
        <w:rPr>
          <w:rFonts w:ascii="Calibri" w:eastAsia="Times New Roman" w:hAnsi="Calibri" w:cs="Calibri"/>
          <w:bCs/>
          <w:sz w:val="24"/>
          <w:szCs w:val="24"/>
          <w:u w:val="single"/>
          <w:lang w:eastAsia="hr-HR"/>
        </w:rPr>
        <w:t>zk ulošku 2675</w:t>
      </w:r>
      <w:r w:rsidRPr="00721EC0">
        <w:rPr>
          <w:rFonts w:ascii="Calibri" w:eastAsia="Times New Roman" w:hAnsi="Calibri" w:cs="Calibri"/>
          <w:bCs/>
          <w:sz w:val="24"/>
          <w:szCs w:val="24"/>
          <w:lang w:eastAsia="hr-HR"/>
        </w:rPr>
        <w:t xml:space="preserve"> </w:t>
      </w:r>
      <w:r w:rsidRPr="00721EC0">
        <w:rPr>
          <w:rFonts w:ascii="Calibri" w:eastAsia="Times New Roman" w:hAnsi="Calibri" w:cs="Calibri"/>
          <w:bCs/>
          <w:sz w:val="24"/>
          <w:szCs w:val="24"/>
          <w:u w:val="single"/>
          <w:lang w:eastAsia="hr-HR"/>
        </w:rPr>
        <w:t>k.o. 318876, LIPOVLJANI:</w:t>
      </w:r>
    </w:p>
    <w:p w14:paraId="3566E046" w14:textId="6A6786BA"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-k.č.br. 3235 LIVADA ST</w:t>
      </w:r>
      <w:r w:rsidR="006758FB">
        <w:rPr>
          <w:rFonts w:ascii="Calibri" w:eastAsia="Times New Roman" w:hAnsi="Calibri" w:cs="Calibri"/>
          <w:sz w:val="24"/>
          <w:szCs w:val="24"/>
          <w:lang w:eastAsia="hr-HR"/>
        </w:rPr>
        <w:t>A</w:t>
      </w:r>
      <w:r w:rsidRPr="00721EC0">
        <w:rPr>
          <w:rFonts w:ascii="Calibri" w:eastAsia="Times New Roman" w:hAnsi="Calibri" w:cs="Calibri"/>
          <w:sz w:val="24"/>
          <w:szCs w:val="24"/>
          <w:lang w:eastAsia="hr-HR"/>
        </w:rPr>
        <w:t xml:space="preserve">RA LIVADA U GORNJIM  GREDAMA, površine 1459 čhv, 5248 m2  </w:t>
      </w:r>
    </w:p>
    <w:bookmarkEnd w:id="5"/>
    <w:p w14:paraId="46B6A2D0" w14:textId="77777777" w:rsidR="00721EC0" w:rsidRPr="00721EC0" w:rsidRDefault="00721EC0" w:rsidP="00721EC0">
      <w:pPr>
        <w:ind w:left="720" w:right="567"/>
        <w:jc w:val="both"/>
        <w:rPr>
          <w:rFonts w:ascii="Calibri" w:eastAsia="Times New Roman" w:hAnsi="Calibri" w:cs="Calibri"/>
          <w:sz w:val="24"/>
          <w:szCs w:val="24"/>
          <w:lang w:eastAsia="hr-HR"/>
        </w:rPr>
      </w:pPr>
    </w:p>
    <w:p w14:paraId="6790E70B" w14:textId="77777777" w:rsidR="00721EC0" w:rsidRPr="00721EC0" w:rsidRDefault="00721EC0" w:rsidP="00721EC0">
      <w:pPr>
        <w:numPr>
          <w:ilvl w:val="0"/>
          <w:numId w:val="1"/>
        </w:numPr>
        <w:ind w:left="709" w:right="567"/>
        <w:jc w:val="both"/>
        <w:rPr>
          <w:rFonts w:ascii="Calibri" w:eastAsia="Times New Roman" w:hAnsi="Calibri" w:cs="Calibri"/>
          <w:bCs/>
          <w:sz w:val="24"/>
          <w:szCs w:val="24"/>
          <w:lang w:eastAsia="hr-HR"/>
        </w:rPr>
      </w:pPr>
      <w:bookmarkStart w:id="6" w:name="_Hlk187404725"/>
      <w:r w:rsidRPr="00721EC0">
        <w:rPr>
          <w:rFonts w:ascii="Calibri" w:eastAsia="Times New Roman" w:hAnsi="Calibri" w:cs="Calibri"/>
          <w:bCs/>
          <w:sz w:val="24"/>
          <w:szCs w:val="24"/>
          <w:u w:val="single"/>
          <w:lang w:eastAsia="hr-HR"/>
        </w:rPr>
        <w:t>zk ulošku 1279</w:t>
      </w:r>
      <w:r w:rsidRPr="00721EC0">
        <w:rPr>
          <w:rFonts w:ascii="Calibri" w:eastAsia="Times New Roman" w:hAnsi="Calibri" w:cs="Calibri"/>
          <w:bCs/>
          <w:sz w:val="24"/>
          <w:szCs w:val="24"/>
          <w:lang w:eastAsia="hr-HR"/>
        </w:rPr>
        <w:t xml:space="preserve"> </w:t>
      </w:r>
      <w:r w:rsidRPr="00721EC0">
        <w:rPr>
          <w:rFonts w:ascii="Calibri" w:eastAsia="Times New Roman" w:hAnsi="Calibri" w:cs="Calibri"/>
          <w:bCs/>
          <w:sz w:val="24"/>
          <w:szCs w:val="24"/>
          <w:u w:val="single"/>
          <w:lang w:eastAsia="hr-HR"/>
        </w:rPr>
        <w:t>k.o. 318876, LIPOVLJANI:</w:t>
      </w:r>
    </w:p>
    <w:p w14:paraId="3CFC76E6"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3233/1 LIVADA GORNJE GREDE, površine 513 čhv, 1845 m2  </w:t>
      </w:r>
    </w:p>
    <w:p w14:paraId="3C6A3098"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3233/2 LIVADA GORNJE GREDE, površine 1 jutro 1223 čhv, 10153 m2  </w:t>
      </w:r>
    </w:p>
    <w:bookmarkEnd w:id="6"/>
    <w:p w14:paraId="50D7054B" w14:textId="77777777" w:rsidR="00721EC0" w:rsidRPr="00721EC0" w:rsidRDefault="00721EC0" w:rsidP="00721EC0">
      <w:pPr>
        <w:ind w:left="720" w:right="567"/>
        <w:jc w:val="both"/>
        <w:rPr>
          <w:rFonts w:ascii="Calibri" w:eastAsia="Times New Roman" w:hAnsi="Calibri" w:cs="Calibri"/>
          <w:sz w:val="24"/>
          <w:szCs w:val="24"/>
          <w:lang w:eastAsia="hr-HR"/>
        </w:rPr>
      </w:pPr>
    </w:p>
    <w:p w14:paraId="63F2F26C" w14:textId="77777777" w:rsidR="00721EC0" w:rsidRPr="00721EC0" w:rsidRDefault="00721EC0" w:rsidP="00721EC0">
      <w:pPr>
        <w:numPr>
          <w:ilvl w:val="0"/>
          <w:numId w:val="1"/>
        </w:numPr>
        <w:ind w:left="709" w:right="567"/>
        <w:jc w:val="both"/>
        <w:rPr>
          <w:rFonts w:ascii="Calibri" w:eastAsia="Times New Roman" w:hAnsi="Calibri" w:cs="Calibri"/>
          <w:bCs/>
          <w:sz w:val="24"/>
          <w:szCs w:val="24"/>
          <w:lang w:eastAsia="hr-HR"/>
        </w:rPr>
      </w:pPr>
      <w:bookmarkStart w:id="7" w:name="_Hlk187404748"/>
      <w:r w:rsidRPr="00721EC0">
        <w:rPr>
          <w:rFonts w:ascii="Calibri" w:eastAsia="Times New Roman" w:hAnsi="Calibri" w:cs="Calibri"/>
          <w:bCs/>
          <w:sz w:val="24"/>
          <w:szCs w:val="24"/>
          <w:u w:val="single"/>
          <w:lang w:eastAsia="hr-HR"/>
        </w:rPr>
        <w:t>zk ulošku 1506</w:t>
      </w:r>
      <w:r w:rsidRPr="00721EC0">
        <w:rPr>
          <w:rFonts w:ascii="Calibri" w:eastAsia="Times New Roman" w:hAnsi="Calibri" w:cs="Calibri"/>
          <w:bCs/>
          <w:sz w:val="24"/>
          <w:szCs w:val="24"/>
          <w:lang w:eastAsia="hr-HR"/>
        </w:rPr>
        <w:t xml:space="preserve"> </w:t>
      </w:r>
      <w:r w:rsidRPr="00721EC0">
        <w:rPr>
          <w:rFonts w:ascii="Calibri" w:eastAsia="Times New Roman" w:hAnsi="Calibri" w:cs="Calibri"/>
          <w:bCs/>
          <w:sz w:val="24"/>
          <w:szCs w:val="24"/>
          <w:u w:val="single"/>
          <w:lang w:eastAsia="hr-HR"/>
        </w:rPr>
        <w:t>k.o. 318876, LIPOVLJANI:</w:t>
      </w:r>
    </w:p>
    <w:p w14:paraId="7A4B13D0"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3228/3 LIVADA GORNJE GREDE,  površine 854 čhv, 3072 m2  </w:t>
      </w:r>
    </w:p>
    <w:p w14:paraId="2D44190F"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3230/1 LIVADA GREDA U G. GREDAMA, površine 1178 čhv, 4237 m2 </w:t>
      </w:r>
    </w:p>
    <w:p w14:paraId="28823017"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3230/2 LIVADA GREDA U G. GREDAMA, površine 1410 čhv, 5071 m2 </w:t>
      </w:r>
    </w:p>
    <w:bookmarkEnd w:id="7"/>
    <w:p w14:paraId="257B9B74" w14:textId="77777777" w:rsidR="00721EC0" w:rsidRPr="00721EC0" w:rsidRDefault="00721EC0" w:rsidP="00721EC0">
      <w:pPr>
        <w:jc w:val="both"/>
        <w:rPr>
          <w:rFonts w:ascii="Calibri" w:hAnsi="Calibri" w:cs="Calibri"/>
          <w:sz w:val="24"/>
          <w:szCs w:val="24"/>
        </w:rPr>
      </w:pPr>
    </w:p>
    <w:p w14:paraId="1207745B" w14:textId="77777777" w:rsidR="00721EC0" w:rsidRPr="00721EC0" w:rsidRDefault="00721EC0" w:rsidP="00721EC0">
      <w:pPr>
        <w:numPr>
          <w:ilvl w:val="0"/>
          <w:numId w:val="1"/>
        </w:numPr>
        <w:ind w:left="709" w:right="567"/>
        <w:jc w:val="both"/>
        <w:rPr>
          <w:rFonts w:ascii="Calibri" w:eastAsia="Times New Roman" w:hAnsi="Calibri" w:cs="Calibri"/>
          <w:bCs/>
          <w:sz w:val="24"/>
          <w:szCs w:val="24"/>
          <w:lang w:eastAsia="hr-HR"/>
        </w:rPr>
      </w:pPr>
      <w:bookmarkStart w:id="8" w:name="_Hlk187404759"/>
      <w:r w:rsidRPr="00721EC0">
        <w:rPr>
          <w:rFonts w:ascii="Calibri" w:eastAsia="Times New Roman" w:hAnsi="Calibri" w:cs="Calibri"/>
          <w:bCs/>
          <w:sz w:val="24"/>
          <w:szCs w:val="24"/>
          <w:u w:val="single"/>
          <w:lang w:eastAsia="hr-HR"/>
        </w:rPr>
        <w:t>zk ulošku 2202</w:t>
      </w:r>
      <w:r w:rsidRPr="00721EC0">
        <w:rPr>
          <w:rFonts w:ascii="Calibri" w:eastAsia="Times New Roman" w:hAnsi="Calibri" w:cs="Calibri"/>
          <w:bCs/>
          <w:sz w:val="24"/>
          <w:szCs w:val="24"/>
          <w:lang w:eastAsia="hr-HR"/>
        </w:rPr>
        <w:t xml:space="preserve"> </w:t>
      </w:r>
      <w:r w:rsidRPr="00721EC0">
        <w:rPr>
          <w:rFonts w:ascii="Calibri" w:eastAsia="Times New Roman" w:hAnsi="Calibri" w:cs="Calibri"/>
          <w:bCs/>
          <w:sz w:val="24"/>
          <w:szCs w:val="24"/>
          <w:u w:val="single"/>
          <w:lang w:eastAsia="hr-HR"/>
        </w:rPr>
        <w:t>k.o. 318876, LIPOVLJANI:</w:t>
      </w:r>
    </w:p>
    <w:p w14:paraId="430777E9"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2364/2 ORANICA BREZIK U REPAČICI, površine 1 jutro 582 čhv, 7848 m2  </w:t>
      </w:r>
    </w:p>
    <w:bookmarkEnd w:id="3"/>
    <w:bookmarkEnd w:id="8"/>
    <w:p w14:paraId="10900FF9" w14:textId="77777777" w:rsidR="00721EC0" w:rsidRPr="00721EC0" w:rsidRDefault="00721EC0" w:rsidP="00721EC0">
      <w:pPr>
        <w:ind w:left="720" w:right="567"/>
        <w:jc w:val="both"/>
        <w:rPr>
          <w:rFonts w:ascii="Calibri" w:eastAsia="Times New Roman" w:hAnsi="Calibri" w:cs="Calibri"/>
          <w:sz w:val="24"/>
          <w:szCs w:val="24"/>
          <w:lang w:eastAsia="hr-HR"/>
        </w:rPr>
      </w:pPr>
    </w:p>
    <w:p w14:paraId="01C16D45" w14:textId="77777777" w:rsidR="00721EC0" w:rsidRPr="00721EC0" w:rsidRDefault="00721EC0" w:rsidP="00721EC0">
      <w:pPr>
        <w:keepNext/>
        <w:ind w:right="-426"/>
        <w:jc w:val="both"/>
        <w:outlineLvl w:val="1"/>
        <w:rPr>
          <w:rFonts w:ascii="Calibri" w:eastAsia="Times New Roman" w:hAnsi="Calibri" w:cs="Calibri"/>
          <w:bCs/>
          <w:sz w:val="24"/>
          <w:szCs w:val="24"/>
          <w:lang w:val="en-GB" w:eastAsia="hr-HR"/>
        </w:rPr>
      </w:pPr>
      <w:r w:rsidRPr="00721EC0">
        <w:rPr>
          <w:rFonts w:ascii="Calibri" w:eastAsia="Times New Roman" w:hAnsi="Calibri" w:cs="Calibri"/>
          <w:bCs/>
          <w:sz w:val="24"/>
          <w:szCs w:val="24"/>
          <w:lang w:val="en-GB" w:eastAsia="hr-HR"/>
        </w:rPr>
        <w:t xml:space="preserve">i na nekretninama u vlasništvu Općine Lipovljani u suvlasničkom udjelu 1/4 upisane u: </w:t>
      </w:r>
    </w:p>
    <w:p w14:paraId="7489B12D" w14:textId="77777777" w:rsidR="00721EC0" w:rsidRPr="00721EC0" w:rsidRDefault="00721EC0" w:rsidP="00721EC0">
      <w:pPr>
        <w:ind w:left="720" w:right="567"/>
        <w:jc w:val="both"/>
        <w:rPr>
          <w:rFonts w:ascii="Calibri" w:eastAsia="Times New Roman" w:hAnsi="Calibri" w:cs="Calibri"/>
          <w:sz w:val="24"/>
          <w:szCs w:val="24"/>
          <w:lang w:eastAsia="hr-HR"/>
        </w:rPr>
      </w:pPr>
    </w:p>
    <w:p w14:paraId="615F05A2" w14:textId="77777777" w:rsidR="00721EC0" w:rsidRPr="00721EC0" w:rsidRDefault="00721EC0" w:rsidP="00721EC0">
      <w:pPr>
        <w:numPr>
          <w:ilvl w:val="0"/>
          <w:numId w:val="1"/>
        </w:numPr>
        <w:ind w:left="709" w:right="567"/>
        <w:jc w:val="both"/>
        <w:rPr>
          <w:rFonts w:ascii="Calibri" w:eastAsia="Times New Roman" w:hAnsi="Calibri" w:cs="Calibri"/>
          <w:bCs/>
          <w:sz w:val="24"/>
          <w:szCs w:val="24"/>
          <w:lang w:eastAsia="hr-HR"/>
        </w:rPr>
      </w:pPr>
      <w:r w:rsidRPr="00721EC0">
        <w:rPr>
          <w:rFonts w:ascii="Calibri" w:eastAsia="Times New Roman" w:hAnsi="Calibri" w:cs="Calibri"/>
          <w:bCs/>
          <w:sz w:val="24"/>
          <w:szCs w:val="24"/>
          <w:u w:val="single"/>
          <w:lang w:eastAsia="hr-HR"/>
        </w:rPr>
        <w:t>zk ulošku 808</w:t>
      </w:r>
      <w:r w:rsidRPr="00721EC0">
        <w:rPr>
          <w:rFonts w:ascii="Calibri" w:eastAsia="Times New Roman" w:hAnsi="Calibri" w:cs="Calibri"/>
          <w:bCs/>
          <w:sz w:val="24"/>
          <w:szCs w:val="24"/>
          <w:lang w:eastAsia="hr-HR"/>
        </w:rPr>
        <w:t xml:space="preserve"> </w:t>
      </w:r>
      <w:r w:rsidRPr="00721EC0">
        <w:rPr>
          <w:rFonts w:ascii="Calibri" w:eastAsia="Times New Roman" w:hAnsi="Calibri" w:cs="Calibri"/>
          <w:bCs/>
          <w:sz w:val="24"/>
          <w:szCs w:val="24"/>
          <w:u w:val="single"/>
          <w:lang w:eastAsia="hr-HR"/>
        </w:rPr>
        <w:t>k.o. 318876, LIPOVLJANI:</w:t>
      </w:r>
    </w:p>
    <w:p w14:paraId="1567F331"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3222 ORANICA KRČEVINA U GOR. GREDAMA, površine 3 jutra 676 čhv, 19695 m2  </w:t>
      </w:r>
    </w:p>
    <w:p w14:paraId="38E0801D" w14:textId="77777777" w:rsidR="00721EC0" w:rsidRPr="00721EC0" w:rsidRDefault="00721EC0" w:rsidP="00721EC0">
      <w:pPr>
        <w:jc w:val="both"/>
        <w:rPr>
          <w:rFonts w:ascii="Calibri" w:hAnsi="Calibri" w:cs="Calibri"/>
          <w:sz w:val="24"/>
          <w:szCs w:val="24"/>
        </w:rPr>
      </w:pPr>
    </w:p>
    <w:p w14:paraId="179FAA96" w14:textId="77777777" w:rsidR="00721EC0" w:rsidRPr="00721EC0" w:rsidRDefault="00721EC0" w:rsidP="00721EC0">
      <w:pPr>
        <w:jc w:val="center"/>
        <w:rPr>
          <w:rFonts w:ascii="Calibri" w:hAnsi="Calibri" w:cs="Calibri"/>
          <w:sz w:val="24"/>
          <w:szCs w:val="24"/>
        </w:rPr>
      </w:pPr>
      <w:r w:rsidRPr="00721EC0">
        <w:rPr>
          <w:rFonts w:ascii="Calibri" w:hAnsi="Calibri" w:cs="Calibri"/>
          <w:sz w:val="24"/>
          <w:szCs w:val="24"/>
        </w:rPr>
        <w:t>II.</w:t>
      </w:r>
    </w:p>
    <w:p w14:paraId="635FEBFF" w14:textId="77777777" w:rsidR="00721EC0" w:rsidRPr="00721EC0" w:rsidRDefault="00721EC0" w:rsidP="00721EC0">
      <w:pPr>
        <w:jc w:val="both"/>
        <w:rPr>
          <w:rFonts w:ascii="Calibri" w:hAnsi="Calibri" w:cs="Calibri"/>
          <w:sz w:val="24"/>
          <w:szCs w:val="24"/>
        </w:rPr>
      </w:pPr>
      <w:r w:rsidRPr="00721EC0">
        <w:rPr>
          <w:rFonts w:ascii="Calibri" w:hAnsi="Calibri" w:cs="Calibri"/>
          <w:sz w:val="24"/>
          <w:szCs w:val="24"/>
        </w:rPr>
        <w:t>Ovom Odlukom daje se suglasnost načelniku Općine Lipovljani za zaključenje Sporazuma o namirenju potraživanja osiguranog založnim pravom na nekretninama u k.o. Lipovljani sa založnim vjerovnikom Domagojem Matejašem iz točke I. ove Odluke pod sljedećim uvjetima:</w:t>
      </w:r>
    </w:p>
    <w:p w14:paraId="71ED759E" w14:textId="77777777" w:rsidR="00721EC0" w:rsidRPr="00721EC0" w:rsidRDefault="00721EC0" w:rsidP="00721EC0">
      <w:pPr>
        <w:jc w:val="both"/>
        <w:rPr>
          <w:rFonts w:ascii="Calibri" w:hAnsi="Calibri" w:cs="Calibri"/>
          <w:sz w:val="24"/>
          <w:szCs w:val="24"/>
        </w:rPr>
      </w:pPr>
    </w:p>
    <w:p w14:paraId="3DC62263" w14:textId="77777777" w:rsidR="00721EC0" w:rsidRPr="00721EC0" w:rsidRDefault="00721EC0" w:rsidP="00721EC0">
      <w:pPr>
        <w:pStyle w:val="ListParagraph"/>
        <w:numPr>
          <w:ilvl w:val="0"/>
          <w:numId w:val="2"/>
        </w:numPr>
        <w:jc w:val="both"/>
        <w:rPr>
          <w:rFonts w:ascii="Calibri" w:hAnsi="Calibri" w:cs="Calibri"/>
          <w:sz w:val="24"/>
          <w:szCs w:val="24"/>
        </w:rPr>
      </w:pPr>
      <w:r w:rsidRPr="00721EC0">
        <w:rPr>
          <w:rFonts w:ascii="Calibri" w:hAnsi="Calibri" w:cs="Calibri"/>
          <w:sz w:val="24"/>
          <w:szCs w:val="24"/>
        </w:rPr>
        <w:t>Na ime namirenja potraživanja osiguranog založnim pravom pod brojem Z-282/2020 i upisom ustupanja založnog prava na temelju Ugovora o kupoprodaji i prijenosu tražbina potvrđenim pod brojem OV-13967/2022 od 30.12. 2022. u korist Domagoj Matejaš u iznosu od 16.136,78 eura zajedno za zateznim kamata prema izračunu stalog sudskog vještaka Lidije Jurković od 3. prosinca 2024. godine, troškovima ovršnog postupka u iznosu od 600,00 eura i troškovima ovrhe u iznosu od 200,00 eura, a sve zajedno iznosi 16.936,78 eura izvrši ustup nekretnina, gdje je Domagoj Matejaš upisan kao jedini založni vjerovnik i to u:</w:t>
      </w:r>
    </w:p>
    <w:p w14:paraId="0801EE2F" w14:textId="77777777" w:rsidR="00721EC0" w:rsidRPr="00721EC0" w:rsidRDefault="00721EC0" w:rsidP="00721EC0">
      <w:pPr>
        <w:numPr>
          <w:ilvl w:val="0"/>
          <w:numId w:val="1"/>
        </w:numPr>
        <w:ind w:left="709" w:right="567"/>
        <w:jc w:val="both"/>
        <w:rPr>
          <w:rFonts w:ascii="Calibri" w:eastAsia="Times New Roman" w:hAnsi="Calibri" w:cs="Calibri"/>
          <w:bCs/>
          <w:sz w:val="24"/>
          <w:szCs w:val="24"/>
          <w:lang w:eastAsia="hr-HR"/>
        </w:rPr>
      </w:pPr>
      <w:r w:rsidRPr="00721EC0">
        <w:rPr>
          <w:rFonts w:ascii="Calibri" w:eastAsia="Times New Roman" w:hAnsi="Calibri" w:cs="Calibri"/>
          <w:bCs/>
          <w:sz w:val="24"/>
          <w:szCs w:val="24"/>
          <w:u w:val="single"/>
          <w:lang w:eastAsia="hr-HR"/>
        </w:rPr>
        <w:t>zk ulošku 1207</w:t>
      </w:r>
      <w:r w:rsidRPr="00721EC0">
        <w:rPr>
          <w:rFonts w:ascii="Calibri" w:eastAsia="Times New Roman" w:hAnsi="Calibri" w:cs="Calibri"/>
          <w:bCs/>
          <w:sz w:val="24"/>
          <w:szCs w:val="24"/>
          <w:lang w:eastAsia="hr-HR"/>
        </w:rPr>
        <w:t xml:space="preserve"> </w:t>
      </w:r>
      <w:r w:rsidRPr="00721EC0">
        <w:rPr>
          <w:rFonts w:ascii="Calibri" w:eastAsia="Times New Roman" w:hAnsi="Calibri" w:cs="Calibri"/>
          <w:bCs/>
          <w:sz w:val="24"/>
          <w:szCs w:val="24"/>
          <w:u w:val="single"/>
          <w:lang w:eastAsia="hr-HR"/>
        </w:rPr>
        <w:t>k.o. 318876, LIPOVLJANI:</w:t>
      </w:r>
    </w:p>
    <w:p w14:paraId="4D1B3214"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3234 LIVADA STARA LIVADA U G. GREDAMA, površine 1459 čhv, 5248 m2  </w:t>
      </w:r>
    </w:p>
    <w:p w14:paraId="275CFB2A"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3236/1 LIVADA I JARAK DOLNJA LIVADA U GOR. GREDAMA, površine 1177 čhv, 4233 m2  </w:t>
      </w:r>
    </w:p>
    <w:p w14:paraId="351C4231"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3236/2 ORANICA DOLNJA LIVADA U GOR. GREDAMA , površine 281 čhv, 1011 m2  </w:t>
      </w:r>
    </w:p>
    <w:p w14:paraId="182413AA"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-k.č.br. 3312/3 ORANICA KRČ U KRČI, površine 890 čhv, 3201 m2  </w:t>
      </w:r>
    </w:p>
    <w:p w14:paraId="3B132DA3" w14:textId="77777777" w:rsidR="00721EC0" w:rsidRPr="00721EC0" w:rsidRDefault="00721EC0" w:rsidP="00721EC0">
      <w:pPr>
        <w:ind w:right="567"/>
        <w:jc w:val="both"/>
        <w:rPr>
          <w:rFonts w:ascii="Calibri" w:eastAsia="Times New Roman" w:hAnsi="Calibri" w:cs="Calibri"/>
          <w:sz w:val="24"/>
          <w:szCs w:val="24"/>
          <w:lang w:eastAsia="hr-HR"/>
        </w:rPr>
      </w:pPr>
    </w:p>
    <w:p w14:paraId="69CA87A0" w14:textId="77777777" w:rsidR="00721EC0" w:rsidRPr="00721EC0" w:rsidRDefault="00721EC0" w:rsidP="00721EC0">
      <w:pPr>
        <w:numPr>
          <w:ilvl w:val="0"/>
          <w:numId w:val="1"/>
        </w:numPr>
        <w:ind w:left="709" w:right="567"/>
        <w:jc w:val="both"/>
        <w:rPr>
          <w:rFonts w:ascii="Calibri" w:eastAsia="Times New Roman" w:hAnsi="Calibri" w:cs="Calibri"/>
          <w:bCs/>
          <w:sz w:val="24"/>
          <w:szCs w:val="24"/>
          <w:lang w:eastAsia="hr-HR"/>
        </w:rPr>
      </w:pPr>
      <w:r w:rsidRPr="00721EC0">
        <w:rPr>
          <w:rFonts w:ascii="Calibri" w:eastAsia="Times New Roman" w:hAnsi="Calibri" w:cs="Calibri"/>
          <w:bCs/>
          <w:sz w:val="24"/>
          <w:szCs w:val="24"/>
          <w:u w:val="single"/>
          <w:lang w:eastAsia="hr-HR"/>
        </w:rPr>
        <w:t>zk ulošku 2202</w:t>
      </w:r>
      <w:r w:rsidRPr="00721EC0">
        <w:rPr>
          <w:rFonts w:ascii="Calibri" w:eastAsia="Times New Roman" w:hAnsi="Calibri" w:cs="Calibri"/>
          <w:bCs/>
          <w:sz w:val="24"/>
          <w:szCs w:val="24"/>
          <w:lang w:eastAsia="hr-HR"/>
        </w:rPr>
        <w:t xml:space="preserve"> </w:t>
      </w:r>
      <w:r w:rsidRPr="00721EC0">
        <w:rPr>
          <w:rFonts w:ascii="Calibri" w:eastAsia="Times New Roman" w:hAnsi="Calibri" w:cs="Calibri"/>
          <w:bCs/>
          <w:sz w:val="24"/>
          <w:szCs w:val="24"/>
          <w:u w:val="single"/>
          <w:lang w:eastAsia="hr-HR"/>
        </w:rPr>
        <w:t>k.o. 318876, LIPOVLJANI:</w:t>
      </w:r>
    </w:p>
    <w:p w14:paraId="752210B2" w14:textId="51DC9F81"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-k.č.br. 2364/2 ORANICA BREZIK U REPAČICI, površine 1 jutro 582 čhv, 7848 m2,</w:t>
      </w:r>
    </w:p>
    <w:p w14:paraId="36E7699C" w14:textId="77777777" w:rsidR="00721EC0" w:rsidRPr="00721EC0" w:rsidRDefault="00721EC0" w:rsidP="00721EC0">
      <w:pPr>
        <w:ind w:left="720"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 xml:space="preserve">  </w:t>
      </w:r>
    </w:p>
    <w:p w14:paraId="66CB63B4" w14:textId="77777777" w:rsidR="00721EC0" w:rsidRPr="00721EC0" w:rsidRDefault="00721EC0" w:rsidP="00721EC0">
      <w:pPr>
        <w:ind w:right="567"/>
        <w:jc w:val="both"/>
        <w:rPr>
          <w:rFonts w:ascii="Calibri" w:eastAsia="Times New Roman" w:hAnsi="Calibri" w:cs="Calibri"/>
          <w:sz w:val="24"/>
          <w:szCs w:val="24"/>
          <w:lang w:eastAsia="hr-HR"/>
        </w:rPr>
      </w:pPr>
      <w:r w:rsidRPr="00721EC0">
        <w:rPr>
          <w:rFonts w:ascii="Calibri" w:eastAsia="Times New Roman" w:hAnsi="Calibri" w:cs="Calibri"/>
          <w:sz w:val="24"/>
          <w:szCs w:val="24"/>
          <w:lang w:eastAsia="hr-HR"/>
        </w:rPr>
        <w:t>a koje prema Procjemdbenom elaboratu od 30. rujna 2024. godine izrađene od strane  građevinskog vještaka Ivana Čarapara imaju sveukupnu vrijednost od 16.825,00 eura.</w:t>
      </w:r>
    </w:p>
    <w:p w14:paraId="23BCEF06" w14:textId="77777777" w:rsidR="00721EC0" w:rsidRPr="00721EC0" w:rsidRDefault="00721EC0" w:rsidP="00721EC0">
      <w:pPr>
        <w:jc w:val="both"/>
        <w:rPr>
          <w:rFonts w:ascii="Calibri" w:hAnsi="Calibri" w:cs="Calibri"/>
          <w:sz w:val="24"/>
          <w:szCs w:val="24"/>
        </w:rPr>
      </w:pPr>
    </w:p>
    <w:p w14:paraId="222A6B9C" w14:textId="77777777" w:rsidR="00721EC0" w:rsidRPr="00721EC0" w:rsidRDefault="00721EC0" w:rsidP="00721EC0">
      <w:pPr>
        <w:pStyle w:val="ListParagraph"/>
        <w:numPr>
          <w:ilvl w:val="0"/>
          <w:numId w:val="2"/>
        </w:numPr>
        <w:jc w:val="both"/>
        <w:rPr>
          <w:rFonts w:ascii="Calibri" w:hAnsi="Calibri" w:cs="Calibri"/>
          <w:sz w:val="24"/>
          <w:szCs w:val="24"/>
        </w:rPr>
      </w:pPr>
      <w:r w:rsidRPr="00721EC0">
        <w:rPr>
          <w:rFonts w:ascii="Calibri" w:hAnsi="Calibri" w:cs="Calibri"/>
          <w:sz w:val="24"/>
          <w:szCs w:val="24"/>
        </w:rPr>
        <w:t xml:space="preserve">Ustupom nekretnina odnosno katastarskih čestica iz </w:t>
      </w:r>
      <w:proofErr w:type="spellStart"/>
      <w:r w:rsidRPr="00721EC0">
        <w:rPr>
          <w:rFonts w:ascii="Calibri" w:eastAsia="Times New Roman" w:hAnsi="Calibri" w:cs="Calibri"/>
          <w:kern w:val="0"/>
          <w:sz w:val="24"/>
          <w:szCs w:val="24"/>
          <w:lang w:eastAsia="hr-HR"/>
          <w14:ligatures w14:val="none"/>
        </w:rPr>
        <w:t>z.k</w:t>
      </w:r>
      <w:proofErr w:type="spellEnd"/>
      <w:r w:rsidRPr="00721EC0">
        <w:rPr>
          <w:rFonts w:ascii="Calibri" w:eastAsia="Times New Roman" w:hAnsi="Calibri" w:cs="Calibri"/>
          <w:kern w:val="0"/>
          <w:sz w:val="24"/>
          <w:szCs w:val="24"/>
          <w:lang w:eastAsia="hr-HR"/>
          <w14:ligatures w14:val="none"/>
        </w:rPr>
        <w:t xml:space="preserve">. uloška 1207 k.o. Lipovljani i </w:t>
      </w:r>
      <w:proofErr w:type="spellStart"/>
      <w:r w:rsidRPr="00721EC0">
        <w:rPr>
          <w:rFonts w:ascii="Calibri" w:eastAsia="Times New Roman" w:hAnsi="Calibri" w:cs="Calibri"/>
          <w:kern w:val="0"/>
          <w:sz w:val="24"/>
          <w:szCs w:val="24"/>
          <w:lang w:eastAsia="hr-HR"/>
          <w14:ligatures w14:val="none"/>
        </w:rPr>
        <w:t>z.k</w:t>
      </w:r>
      <w:proofErr w:type="spellEnd"/>
      <w:r w:rsidRPr="00721EC0">
        <w:rPr>
          <w:rFonts w:ascii="Calibri" w:eastAsia="Times New Roman" w:hAnsi="Calibri" w:cs="Calibri"/>
          <w:kern w:val="0"/>
          <w:sz w:val="24"/>
          <w:szCs w:val="24"/>
          <w:lang w:eastAsia="hr-HR"/>
          <w14:ligatures w14:val="none"/>
        </w:rPr>
        <w:t>. uloška 2202 k.o. Lipovljani</w:t>
      </w:r>
      <w:r w:rsidRPr="00721EC0">
        <w:rPr>
          <w:rFonts w:ascii="Calibri" w:hAnsi="Calibri" w:cs="Calibri"/>
          <w:sz w:val="24"/>
          <w:szCs w:val="24"/>
        </w:rPr>
        <w:t>, Domagoj Matejaš nema nikakvih daljnjih potraživanja prema Općini Lipovljani.</w:t>
      </w:r>
    </w:p>
    <w:p w14:paraId="506EFC83" w14:textId="77777777" w:rsidR="00721EC0" w:rsidRPr="00721EC0" w:rsidRDefault="00721EC0" w:rsidP="00721EC0">
      <w:pPr>
        <w:pStyle w:val="ListParagraph"/>
        <w:jc w:val="both"/>
        <w:rPr>
          <w:rFonts w:ascii="Calibri" w:hAnsi="Calibri" w:cs="Calibri"/>
          <w:sz w:val="24"/>
          <w:szCs w:val="24"/>
        </w:rPr>
      </w:pPr>
    </w:p>
    <w:p w14:paraId="4CDA1A4F" w14:textId="77777777" w:rsidR="00721EC0" w:rsidRPr="00721EC0" w:rsidRDefault="00721EC0" w:rsidP="00721EC0">
      <w:pPr>
        <w:pStyle w:val="ListParagraph"/>
        <w:numPr>
          <w:ilvl w:val="0"/>
          <w:numId w:val="2"/>
        </w:numPr>
        <w:jc w:val="both"/>
        <w:rPr>
          <w:rFonts w:ascii="Calibri" w:hAnsi="Calibri" w:cs="Calibri"/>
          <w:sz w:val="24"/>
          <w:szCs w:val="24"/>
        </w:rPr>
      </w:pPr>
      <w:r w:rsidRPr="00721EC0">
        <w:rPr>
          <w:rFonts w:ascii="Calibri" w:hAnsi="Calibri" w:cs="Calibri"/>
          <w:sz w:val="24"/>
          <w:szCs w:val="24"/>
        </w:rPr>
        <w:t xml:space="preserve">Domagoj Matejaš obvezuje se u roku od sedam dana nakon potpisa i ovjere Sporazuma o namirenju potraživanja osiguranog založnim pravom na nekretninama u k.o. Lipovljani u vlasništvu Općine Lipovljani, podnijeti Zahtjev sudu za brisanje založnog prava i zabilježbe </w:t>
      </w:r>
      <w:proofErr w:type="spellStart"/>
      <w:r w:rsidRPr="00721EC0">
        <w:rPr>
          <w:rFonts w:ascii="Calibri" w:hAnsi="Calibri" w:cs="Calibri"/>
          <w:sz w:val="24"/>
          <w:szCs w:val="24"/>
        </w:rPr>
        <w:t>ovršivosti</w:t>
      </w:r>
      <w:proofErr w:type="spellEnd"/>
      <w:r w:rsidRPr="00721EC0">
        <w:rPr>
          <w:rFonts w:ascii="Calibri" w:hAnsi="Calibri" w:cs="Calibri"/>
          <w:sz w:val="24"/>
          <w:szCs w:val="24"/>
        </w:rPr>
        <w:t xml:space="preserve"> tražbine upisanim pod brojem Z-113/2023 i Z-450/2023, a koji se odnose na prvenstveni red upisa Z-282/2020, a koji se vodi kod Općinskog suda u Kutini pod brojem Ovr-3/2019 i Zahtjev za obustavu ovrhe upisane pod brojem Z-4333/2024, a koji se vodi kod Općinskog suda u Kutini pod brojem Ovr-165/2024  za sve nekretnine navedene u članku I. ove Odluke.</w:t>
      </w:r>
    </w:p>
    <w:p w14:paraId="6630380A" w14:textId="77777777" w:rsidR="00721EC0" w:rsidRPr="00721EC0" w:rsidRDefault="00721EC0" w:rsidP="00721EC0">
      <w:pPr>
        <w:pStyle w:val="ListParagraph"/>
        <w:jc w:val="both"/>
        <w:rPr>
          <w:rFonts w:ascii="Calibri" w:hAnsi="Calibri" w:cs="Calibri"/>
          <w:sz w:val="24"/>
          <w:szCs w:val="24"/>
        </w:rPr>
      </w:pPr>
    </w:p>
    <w:p w14:paraId="62E2D4B0" w14:textId="77777777" w:rsidR="00721EC0" w:rsidRPr="00721EC0" w:rsidRDefault="00721EC0" w:rsidP="00721EC0">
      <w:pPr>
        <w:pStyle w:val="ListParagraph"/>
        <w:numPr>
          <w:ilvl w:val="0"/>
          <w:numId w:val="2"/>
        </w:numPr>
        <w:jc w:val="both"/>
        <w:rPr>
          <w:rFonts w:ascii="Calibri" w:hAnsi="Calibri" w:cs="Calibri"/>
          <w:sz w:val="24"/>
          <w:szCs w:val="24"/>
        </w:rPr>
      </w:pPr>
      <w:bookmarkStart w:id="9" w:name="_Hlk184198415"/>
      <w:r w:rsidRPr="00721EC0">
        <w:rPr>
          <w:rFonts w:ascii="Calibri" w:hAnsi="Calibri" w:cs="Calibri"/>
          <w:sz w:val="24"/>
          <w:szCs w:val="24"/>
        </w:rPr>
        <w:t xml:space="preserve">Općina Lipovljani će kao vlasnik nekretnina koje su predmet ustupa odnosno </w:t>
      </w:r>
      <w:proofErr w:type="spellStart"/>
      <w:r w:rsidRPr="00721EC0">
        <w:rPr>
          <w:rFonts w:ascii="Calibri" w:hAnsi="Calibri" w:cs="Calibri"/>
          <w:sz w:val="24"/>
          <w:szCs w:val="24"/>
        </w:rPr>
        <w:t>k.č</w:t>
      </w:r>
      <w:proofErr w:type="spellEnd"/>
      <w:r w:rsidRPr="00721EC0">
        <w:rPr>
          <w:rFonts w:ascii="Calibri" w:hAnsi="Calibri" w:cs="Calibri"/>
          <w:sz w:val="24"/>
          <w:szCs w:val="24"/>
        </w:rPr>
        <w:t xml:space="preserve">. 3234, </w:t>
      </w:r>
      <w:proofErr w:type="spellStart"/>
      <w:r w:rsidRPr="00721EC0">
        <w:rPr>
          <w:rFonts w:ascii="Calibri" w:hAnsi="Calibri" w:cs="Calibri"/>
          <w:sz w:val="24"/>
          <w:szCs w:val="24"/>
        </w:rPr>
        <w:t>k.č</w:t>
      </w:r>
      <w:proofErr w:type="spellEnd"/>
      <w:r w:rsidRPr="00721EC0">
        <w:rPr>
          <w:rFonts w:ascii="Calibri" w:hAnsi="Calibri" w:cs="Calibri"/>
          <w:sz w:val="24"/>
          <w:szCs w:val="24"/>
        </w:rPr>
        <w:t xml:space="preserve">. 3236/1, 3236/2, 3312/3, a sve u </w:t>
      </w:r>
      <w:proofErr w:type="spellStart"/>
      <w:r w:rsidRPr="00721EC0">
        <w:rPr>
          <w:rFonts w:ascii="Calibri" w:hAnsi="Calibri" w:cs="Calibri"/>
          <w:sz w:val="24"/>
          <w:szCs w:val="24"/>
        </w:rPr>
        <w:t>zk</w:t>
      </w:r>
      <w:proofErr w:type="spellEnd"/>
      <w:r w:rsidRPr="00721EC0">
        <w:rPr>
          <w:rFonts w:ascii="Calibri" w:hAnsi="Calibri" w:cs="Calibri"/>
          <w:sz w:val="24"/>
          <w:szCs w:val="24"/>
        </w:rPr>
        <w:t xml:space="preserve">. ul. 1207 k.o. Lipovljani i </w:t>
      </w:r>
      <w:proofErr w:type="spellStart"/>
      <w:r w:rsidRPr="00721EC0">
        <w:rPr>
          <w:rFonts w:ascii="Calibri" w:hAnsi="Calibri" w:cs="Calibri"/>
          <w:sz w:val="24"/>
          <w:szCs w:val="24"/>
        </w:rPr>
        <w:t>k.č</w:t>
      </w:r>
      <w:proofErr w:type="spellEnd"/>
      <w:r w:rsidRPr="00721EC0">
        <w:rPr>
          <w:rFonts w:ascii="Calibri" w:hAnsi="Calibri" w:cs="Calibri"/>
          <w:sz w:val="24"/>
          <w:szCs w:val="24"/>
        </w:rPr>
        <w:t xml:space="preserve">. 2364/2 u </w:t>
      </w:r>
      <w:proofErr w:type="spellStart"/>
      <w:r w:rsidRPr="00721EC0">
        <w:rPr>
          <w:rFonts w:ascii="Calibri" w:hAnsi="Calibri" w:cs="Calibri"/>
          <w:sz w:val="24"/>
          <w:szCs w:val="24"/>
        </w:rPr>
        <w:t>zk</w:t>
      </w:r>
      <w:proofErr w:type="spellEnd"/>
      <w:r w:rsidRPr="00721EC0">
        <w:rPr>
          <w:rFonts w:ascii="Calibri" w:hAnsi="Calibri" w:cs="Calibri"/>
          <w:sz w:val="24"/>
          <w:szCs w:val="24"/>
        </w:rPr>
        <w:t xml:space="preserve">. ul. 2202 k.o. Lipovljani, nakon brisanja  založnog prava i zabilježbe </w:t>
      </w:r>
      <w:proofErr w:type="spellStart"/>
      <w:r w:rsidRPr="00721EC0">
        <w:rPr>
          <w:rFonts w:ascii="Calibri" w:hAnsi="Calibri" w:cs="Calibri"/>
          <w:sz w:val="24"/>
          <w:szCs w:val="24"/>
        </w:rPr>
        <w:t>ovršivosti</w:t>
      </w:r>
      <w:proofErr w:type="spellEnd"/>
      <w:r w:rsidRPr="00721EC0">
        <w:rPr>
          <w:rFonts w:ascii="Calibri" w:hAnsi="Calibri" w:cs="Calibri"/>
          <w:sz w:val="24"/>
          <w:szCs w:val="24"/>
        </w:rPr>
        <w:t xml:space="preserve"> tražbine upisanim pod brojem Z-113/2023 i Z-450/2023, a koji se odnose na prvenstveni red upisa Z-282/2020, a koji se vodi kod Općinskog suda u Kutini pod brojem Ovr-3/2019 i Zahtjeva za obustavu ovrhe upisane pod brojem Z-4333/2024, a koji se vodi kod Općinskog suda u Kutini pod brojem Ovr-165/2024, u roku od petnaest dana izdati Domagoju Matejašu </w:t>
      </w:r>
      <w:proofErr w:type="spellStart"/>
      <w:r w:rsidRPr="00721EC0">
        <w:rPr>
          <w:rFonts w:ascii="Calibri" w:hAnsi="Calibri" w:cs="Calibri"/>
          <w:sz w:val="24"/>
          <w:szCs w:val="24"/>
        </w:rPr>
        <w:t>Tabularnu</w:t>
      </w:r>
      <w:proofErr w:type="spellEnd"/>
      <w:r w:rsidRPr="00721EC0">
        <w:rPr>
          <w:rFonts w:ascii="Calibri" w:hAnsi="Calibri" w:cs="Calibri"/>
          <w:sz w:val="24"/>
          <w:szCs w:val="24"/>
        </w:rPr>
        <w:t xml:space="preserve"> ispravu odnosno CLAUSULU INTABULANDI s kojom će se na temelju iste i sklopljenog Sporazuma uknjižiti u zemljišne knjige.</w:t>
      </w:r>
      <w:bookmarkEnd w:id="9"/>
    </w:p>
    <w:p w14:paraId="330643D9" w14:textId="77777777" w:rsidR="00721EC0" w:rsidRPr="00721EC0" w:rsidRDefault="00721EC0" w:rsidP="00721EC0">
      <w:pPr>
        <w:jc w:val="both"/>
        <w:rPr>
          <w:rFonts w:ascii="Calibri" w:hAnsi="Calibri" w:cs="Calibri"/>
          <w:sz w:val="24"/>
          <w:szCs w:val="24"/>
        </w:rPr>
      </w:pPr>
    </w:p>
    <w:p w14:paraId="1265A27E" w14:textId="77777777" w:rsidR="00721EC0" w:rsidRPr="00721EC0" w:rsidRDefault="00721EC0" w:rsidP="00721EC0">
      <w:pPr>
        <w:pStyle w:val="ListParagraph"/>
        <w:numPr>
          <w:ilvl w:val="0"/>
          <w:numId w:val="2"/>
        </w:numPr>
        <w:spacing w:after="0"/>
        <w:jc w:val="both"/>
        <w:rPr>
          <w:rFonts w:ascii="Calibri" w:hAnsi="Calibri" w:cs="Calibri"/>
          <w:sz w:val="24"/>
          <w:szCs w:val="24"/>
        </w:rPr>
      </w:pPr>
      <w:bookmarkStart w:id="10" w:name="_Hlk184198504"/>
      <w:r w:rsidRPr="00721EC0">
        <w:rPr>
          <w:rFonts w:ascii="Calibri" w:hAnsi="Calibri" w:cs="Calibri"/>
          <w:sz w:val="24"/>
          <w:szCs w:val="24"/>
        </w:rPr>
        <w:t>U slučaju spora koji bi nastao temeljem Sporazuma, stranke će isti rješavati sporazumno, a u slučaju da spor ne riješe sporazumno, ugovaraju mjesnu nadležnost Općinskog suda u Kutini.</w:t>
      </w:r>
    </w:p>
    <w:p w14:paraId="60177A43" w14:textId="77777777" w:rsidR="00721EC0" w:rsidRPr="00721EC0" w:rsidRDefault="00721EC0" w:rsidP="00721EC0">
      <w:pPr>
        <w:pStyle w:val="ListParagraph"/>
        <w:rPr>
          <w:rFonts w:ascii="Calibri" w:hAnsi="Calibri" w:cs="Calibri"/>
          <w:sz w:val="24"/>
          <w:szCs w:val="24"/>
        </w:rPr>
      </w:pPr>
    </w:p>
    <w:p w14:paraId="7FBA48E8" w14:textId="77777777" w:rsidR="00721EC0" w:rsidRPr="00721EC0" w:rsidRDefault="00721EC0" w:rsidP="00721EC0">
      <w:pPr>
        <w:pStyle w:val="ListParagraph"/>
        <w:spacing w:after="0"/>
        <w:jc w:val="both"/>
        <w:rPr>
          <w:rFonts w:ascii="Calibri" w:hAnsi="Calibri" w:cs="Calibri"/>
          <w:sz w:val="24"/>
          <w:szCs w:val="24"/>
        </w:rPr>
      </w:pPr>
    </w:p>
    <w:p w14:paraId="288BF40E" w14:textId="77777777" w:rsidR="00721EC0" w:rsidRPr="00721EC0" w:rsidRDefault="00721EC0" w:rsidP="00721EC0">
      <w:pPr>
        <w:pStyle w:val="ListParagraph"/>
        <w:numPr>
          <w:ilvl w:val="0"/>
          <w:numId w:val="2"/>
        </w:numPr>
        <w:jc w:val="both"/>
        <w:rPr>
          <w:rFonts w:ascii="Calibri" w:hAnsi="Calibri" w:cs="Calibri"/>
          <w:sz w:val="24"/>
          <w:szCs w:val="24"/>
        </w:rPr>
      </w:pPr>
      <w:r w:rsidRPr="00721EC0">
        <w:rPr>
          <w:rFonts w:ascii="Calibri" w:hAnsi="Calibri" w:cs="Calibri"/>
          <w:sz w:val="24"/>
          <w:szCs w:val="24"/>
        </w:rPr>
        <w:t>Vezano uz sklapanje i provedbu Sporazuma, svaka stranka snosit će svoje troškove.</w:t>
      </w:r>
    </w:p>
    <w:p w14:paraId="1C1E75A9" w14:textId="77777777" w:rsidR="00721EC0" w:rsidRPr="00721EC0" w:rsidRDefault="00721EC0" w:rsidP="00721EC0">
      <w:pPr>
        <w:jc w:val="both"/>
        <w:rPr>
          <w:rFonts w:ascii="Calibri" w:hAnsi="Calibri" w:cs="Calibri"/>
          <w:sz w:val="24"/>
          <w:szCs w:val="24"/>
        </w:rPr>
      </w:pPr>
    </w:p>
    <w:bookmarkEnd w:id="10"/>
    <w:p w14:paraId="57948D30" w14:textId="77777777" w:rsidR="00721EC0" w:rsidRPr="00721EC0" w:rsidRDefault="00721EC0" w:rsidP="00721EC0">
      <w:pPr>
        <w:jc w:val="center"/>
        <w:rPr>
          <w:rFonts w:ascii="Calibri" w:hAnsi="Calibri" w:cs="Calibri"/>
          <w:sz w:val="24"/>
          <w:szCs w:val="24"/>
        </w:rPr>
      </w:pPr>
      <w:r w:rsidRPr="00721EC0">
        <w:rPr>
          <w:rFonts w:ascii="Calibri" w:hAnsi="Calibri" w:cs="Calibri"/>
          <w:sz w:val="24"/>
          <w:szCs w:val="24"/>
        </w:rPr>
        <w:t>III.</w:t>
      </w:r>
    </w:p>
    <w:p w14:paraId="78F95E80" w14:textId="77777777" w:rsidR="00721EC0" w:rsidRPr="00721EC0" w:rsidRDefault="00721EC0" w:rsidP="00721EC0">
      <w:pPr>
        <w:jc w:val="both"/>
        <w:rPr>
          <w:rFonts w:ascii="Calibri" w:hAnsi="Calibri" w:cs="Calibri"/>
          <w:sz w:val="24"/>
          <w:szCs w:val="24"/>
        </w:rPr>
      </w:pPr>
      <w:r w:rsidRPr="00721EC0">
        <w:rPr>
          <w:rFonts w:ascii="Calibri" w:hAnsi="Calibri" w:cs="Calibri"/>
          <w:sz w:val="24"/>
          <w:szCs w:val="24"/>
        </w:rPr>
        <w:t>Tekst Sporazuma o namirenju potraživanja osiguranog založnim pravom na nekretninama u k.o. Lipovljani smatra se sastavnim dijelom ove Odluke.</w:t>
      </w:r>
    </w:p>
    <w:p w14:paraId="11AB3C34" w14:textId="77777777" w:rsidR="00721EC0" w:rsidRPr="00721EC0" w:rsidRDefault="00721EC0" w:rsidP="00721EC0">
      <w:pPr>
        <w:jc w:val="both"/>
        <w:rPr>
          <w:rFonts w:ascii="Calibri" w:hAnsi="Calibri" w:cs="Calibri"/>
          <w:sz w:val="24"/>
          <w:szCs w:val="24"/>
        </w:rPr>
      </w:pPr>
    </w:p>
    <w:p w14:paraId="71315959" w14:textId="77777777" w:rsidR="00721EC0" w:rsidRPr="00721EC0" w:rsidRDefault="00721EC0" w:rsidP="00721EC0">
      <w:pPr>
        <w:jc w:val="center"/>
        <w:rPr>
          <w:rFonts w:ascii="Calibri" w:hAnsi="Calibri" w:cs="Calibri"/>
          <w:sz w:val="24"/>
          <w:szCs w:val="24"/>
        </w:rPr>
      </w:pPr>
      <w:r w:rsidRPr="00721EC0">
        <w:rPr>
          <w:rFonts w:ascii="Calibri" w:hAnsi="Calibri" w:cs="Calibri"/>
          <w:sz w:val="24"/>
          <w:szCs w:val="24"/>
        </w:rPr>
        <w:t>IV.</w:t>
      </w:r>
    </w:p>
    <w:p w14:paraId="0D3DAFF5" w14:textId="3ED3B992" w:rsidR="00721EC0" w:rsidRPr="00721EC0" w:rsidRDefault="00721EC0" w:rsidP="00721EC0">
      <w:pPr>
        <w:jc w:val="both"/>
        <w:rPr>
          <w:rFonts w:ascii="Calibri" w:hAnsi="Calibri" w:cs="Calibri"/>
          <w:sz w:val="24"/>
          <w:szCs w:val="24"/>
        </w:rPr>
      </w:pPr>
      <w:r w:rsidRPr="00721EC0">
        <w:rPr>
          <w:rFonts w:ascii="Calibri" w:hAnsi="Calibri" w:cs="Calibri"/>
          <w:sz w:val="24"/>
          <w:szCs w:val="24"/>
        </w:rPr>
        <w:t>Ova Odluka stupa na snagu osmog dana od dana objave u Službenom vjesniku.</w:t>
      </w:r>
    </w:p>
    <w:p w14:paraId="6FDB1A94" w14:textId="77777777" w:rsidR="008C5FE5" w:rsidRDefault="008C5FE5" w:rsidP="00D707B3">
      <w:pPr>
        <w:rPr>
          <w:rFonts w:ascii="Calibri" w:hAnsi="Calibri" w:cs="Calibri"/>
        </w:rPr>
      </w:pPr>
    </w:p>
    <w:p w14:paraId="7944E166" w14:textId="77777777" w:rsidR="006758FB" w:rsidRDefault="006758FB" w:rsidP="00D707B3">
      <w:pPr>
        <w:rPr>
          <w:rFonts w:ascii="Calibri" w:hAnsi="Calibri" w:cs="Calibri"/>
        </w:rPr>
      </w:pPr>
    </w:p>
    <w:p w14:paraId="14E100B2" w14:textId="11D50514" w:rsidR="006758FB" w:rsidRPr="006758FB" w:rsidRDefault="006758FB" w:rsidP="006758FB">
      <w:pPr>
        <w:jc w:val="right"/>
        <w:rPr>
          <w:rFonts w:ascii="Calibri" w:hAnsi="Calibri" w:cs="Calibri"/>
          <w:sz w:val="24"/>
          <w:szCs w:val="24"/>
        </w:rPr>
      </w:pPr>
      <w:r w:rsidRPr="006758FB">
        <w:rPr>
          <w:rFonts w:ascii="Calibri" w:hAnsi="Calibri" w:cs="Calibri"/>
          <w:sz w:val="24"/>
          <w:szCs w:val="24"/>
        </w:rPr>
        <w:t>Predsjednik</w:t>
      </w:r>
    </w:p>
    <w:p w14:paraId="446E9F5E" w14:textId="57D1C89F" w:rsidR="006758FB" w:rsidRPr="006758FB" w:rsidRDefault="006758FB" w:rsidP="006758FB">
      <w:pPr>
        <w:jc w:val="right"/>
        <w:rPr>
          <w:rFonts w:ascii="Calibri" w:hAnsi="Calibri" w:cs="Calibri"/>
          <w:sz w:val="24"/>
          <w:szCs w:val="24"/>
        </w:rPr>
      </w:pPr>
      <w:r w:rsidRPr="006758FB">
        <w:rPr>
          <w:rFonts w:ascii="Calibri" w:hAnsi="Calibri" w:cs="Calibri"/>
          <w:sz w:val="24"/>
          <w:szCs w:val="24"/>
        </w:rPr>
        <w:t>Tomislav Lukšić, dipl.ing.šum.</w:t>
      </w:r>
    </w:p>
    <w:p w14:paraId="372E8CE5" w14:textId="0FE0071C" w:rsidR="00D707B3" w:rsidRDefault="00D707B3" w:rsidP="00D707B3"/>
    <w:p w14:paraId="207D6F73" w14:textId="0729640D" w:rsidR="00D707B3" w:rsidRDefault="00D707B3" w:rsidP="00D707B3"/>
    <w:p w14:paraId="59EFEEF5" w14:textId="64AF1B99" w:rsidR="00D707B3" w:rsidRDefault="00D707B3" w:rsidP="00D707B3"/>
    <w:p w14:paraId="2CC29A52" w14:textId="77777777" w:rsidR="00D707B3" w:rsidRDefault="00D707B3" w:rsidP="00D707B3"/>
    <w:p w14:paraId="4F3B13DE" w14:textId="77777777" w:rsidR="00D707B3" w:rsidRDefault="00D707B3" w:rsidP="00D707B3"/>
    <w:p w14:paraId="2DE46E4B" w14:textId="77777777" w:rsidR="00D707B3" w:rsidRDefault="00D707B3" w:rsidP="00D707B3">
      <w:pPr>
        <w:jc w:val="right"/>
      </w:pPr>
    </w:p>
    <w:p w14:paraId="2F67EE11" w14:textId="77777777" w:rsidR="00D707B3" w:rsidRDefault="00D707B3" w:rsidP="00D707B3"/>
    <w:p w14:paraId="5D8B9E09" w14:textId="77777777" w:rsidR="00B92D0F" w:rsidRPr="00B92D0F" w:rsidRDefault="00B92D0F" w:rsidP="00B92D0F">
      <w:pPr>
        <w:spacing w:after="160" w:line="259" w:lineRule="auto"/>
        <w:jc w:val="right"/>
        <w:rPr>
          <w:rFonts w:eastAsia="Times New Roman" w:cs="Times New Roman"/>
          <w:noProof w:val="0"/>
        </w:rPr>
      </w:pPr>
    </w:p>
    <w:p w14:paraId="503AA9F7" w14:textId="77777777" w:rsidR="00B92D0F" w:rsidRPr="00B92D0F" w:rsidRDefault="00B92D0F" w:rsidP="00B92D0F">
      <w:pPr>
        <w:spacing w:after="160" w:line="259" w:lineRule="auto"/>
        <w:rPr>
          <w:rFonts w:eastAsia="Times New Roman" w:cs="Times New Roman"/>
          <w:noProof w:val="0"/>
        </w:rPr>
      </w:pPr>
    </w:p>
    <w:p w14:paraId="75975BBE" w14:textId="77777777" w:rsidR="00B92D0F" w:rsidRPr="00B92D0F" w:rsidRDefault="00B92D0F" w:rsidP="00B92D0F">
      <w:pPr>
        <w:spacing w:after="160" w:line="259" w:lineRule="auto"/>
        <w:rPr>
          <w:rFonts w:eastAsia="Times New Roman" w:cs="Times New Roman"/>
          <w:noProof w:val="0"/>
        </w:rPr>
      </w:pPr>
    </w:p>
    <w:p w14:paraId="4AA78142" w14:textId="77777777" w:rsidR="00B92D0F" w:rsidRPr="00B92D0F" w:rsidRDefault="00B92D0F" w:rsidP="00B92D0F">
      <w:pPr>
        <w:spacing w:after="160" w:line="259" w:lineRule="auto"/>
        <w:rPr>
          <w:rFonts w:eastAsia="Times New Roman" w:cs="Times New Roman"/>
          <w:noProof w:val="0"/>
        </w:rPr>
      </w:pPr>
    </w:p>
    <w:p w14:paraId="53408CE5" w14:textId="12261E34" w:rsidR="008A562A" w:rsidRDefault="00D707B3">
      <w:pPr>
        <w:rPr>
          <w:b/>
        </w:rPr>
      </w:pPr>
      <w:r>
        <w:rPr>
          <w:b/>
          <w:lang w:eastAsia="hr-HR"/>
        </w:rPr>
        <mc:AlternateContent>
          <mc:Choice Requires="wps">
            <w:drawing>
              <wp:anchor distT="0" distB="0" distL="114300" distR="114300" simplePos="0" relativeHeight="251672576" behindDoc="0" locked="1" layoutInCell="1" allowOverlap="1" wp14:anchorId="6E6A168A" wp14:editId="71E2500E">
                <wp:simplePos x="0" y="0"/>
                <wp:positionH relativeFrom="page">
                  <wp:posOffset>109220</wp:posOffset>
                </wp:positionH>
                <wp:positionV relativeFrom="page">
                  <wp:posOffset>9266555</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7777777" w:rsidR="008A562A" w:rsidRDefault="008A562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8.6pt;margin-top:729.65pt;width:278.35pt;height:7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" stroked="f">
                <v:textbox>
                  <w:txbxContent>
                    <w:p w14:paraId="76EF94CE" w14:textId="77777777" w:rsidR="008A562A" w:rsidRDefault="008A562A">
                      <w:pPr>
                        <w:contextualSpacing/>
                      </w:pPr>
                    </w:p>
                  </w:txbxContent>
                </v:textbox>
                <w10:wrap anchorx="page" anchory="page"/>
                <w10:anchorlock/>
              </v:shape>
            </w:pict>
          </mc:Fallback>
        </mc:AlternateContent>
      </w:r>
    </w:p>
    <w:sectPr w:rsidR="008A562A" w:rsidSect="0072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F1E5B"/>
    <w:multiLevelType w:val="hybridMultilevel"/>
    <w:tmpl w:val="934413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2F74EC"/>
    <w:multiLevelType w:val="hybridMultilevel"/>
    <w:tmpl w:val="93BE53F4"/>
    <w:lvl w:ilvl="0" w:tplc="041A0001">
      <w:start w:val="1"/>
      <w:numFmt w:val="bullet"/>
      <w:lvlText w:val=""/>
      <w:lvlJc w:val="left"/>
      <w:pPr>
        <w:ind w:left="1484" w:hanging="360"/>
      </w:pPr>
      <w:rPr>
        <w:rFonts w:ascii="Symbol" w:hAnsi="Symbol" w:hint="default"/>
      </w:rPr>
    </w:lvl>
    <w:lvl w:ilvl="1" w:tplc="041A0003">
      <w:start w:val="1"/>
      <w:numFmt w:val="bullet"/>
      <w:lvlText w:val="o"/>
      <w:lvlJc w:val="left"/>
      <w:pPr>
        <w:ind w:left="2204" w:hanging="360"/>
      </w:pPr>
      <w:rPr>
        <w:rFonts w:ascii="Courier New" w:hAnsi="Courier New" w:cs="Courier New" w:hint="default"/>
      </w:rPr>
    </w:lvl>
    <w:lvl w:ilvl="2" w:tplc="041A0005">
      <w:start w:val="1"/>
      <w:numFmt w:val="bullet"/>
      <w:lvlText w:val=""/>
      <w:lvlJc w:val="left"/>
      <w:pPr>
        <w:ind w:left="2924" w:hanging="360"/>
      </w:pPr>
      <w:rPr>
        <w:rFonts w:ascii="Wingdings" w:hAnsi="Wingdings" w:hint="default"/>
      </w:rPr>
    </w:lvl>
    <w:lvl w:ilvl="3" w:tplc="041A0001">
      <w:start w:val="1"/>
      <w:numFmt w:val="bullet"/>
      <w:lvlText w:val=""/>
      <w:lvlJc w:val="left"/>
      <w:pPr>
        <w:ind w:left="3644" w:hanging="360"/>
      </w:pPr>
      <w:rPr>
        <w:rFonts w:ascii="Symbol" w:hAnsi="Symbol" w:hint="default"/>
      </w:rPr>
    </w:lvl>
    <w:lvl w:ilvl="4" w:tplc="041A0003">
      <w:start w:val="1"/>
      <w:numFmt w:val="bullet"/>
      <w:lvlText w:val="o"/>
      <w:lvlJc w:val="left"/>
      <w:pPr>
        <w:ind w:left="4364" w:hanging="360"/>
      </w:pPr>
      <w:rPr>
        <w:rFonts w:ascii="Courier New" w:hAnsi="Courier New" w:cs="Courier New" w:hint="default"/>
      </w:rPr>
    </w:lvl>
    <w:lvl w:ilvl="5" w:tplc="041A0005">
      <w:start w:val="1"/>
      <w:numFmt w:val="bullet"/>
      <w:lvlText w:val=""/>
      <w:lvlJc w:val="left"/>
      <w:pPr>
        <w:ind w:left="5084" w:hanging="360"/>
      </w:pPr>
      <w:rPr>
        <w:rFonts w:ascii="Wingdings" w:hAnsi="Wingdings" w:hint="default"/>
      </w:rPr>
    </w:lvl>
    <w:lvl w:ilvl="6" w:tplc="041A0001">
      <w:start w:val="1"/>
      <w:numFmt w:val="bullet"/>
      <w:lvlText w:val=""/>
      <w:lvlJc w:val="left"/>
      <w:pPr>
        <w:ind w:left="5804" w:hanging="360"/>
      </w:pPr>
      <w:rPr>
        <w:rFonts w:ascii="Symbol" w:hAnsi="Symbol" w:hint="default"/>
      </w:rPr>
    </w:lvl>
    <w:lvl w:ilvl="7" w:tplc="041A0003">
      <w:start w:val="1"/>
      <w:numFmt w:val="bullet"/>
      <w:lvlText w:val="o"/>
      <w:lvlJc w:val="left"/>
      <w:pPr>
        <w:ind w:left="6524" w:hanging="360"/>
      </w:pPr>
      <w:rPr>
        <w:rFonts w:ascii="Courier New" w:hAnsi="Courier New" w:cs="Courier New" w:hint="default"/>
      </w:rPr>
    </w:lvl>
    <w:lvl w:ilvl="8" w:tplc="041A0005">
      <w:start w:val="1"/>
      <w:numFmt w:val="bullet"/>
      <w:lvlText w:val=""/>
      <w:lvlJc w:val="left"/>
      <w:pPr>
        <w:ind w:left="7244" w:hanging="360"/>
      </w:pPr>
      <w:rPr>
        <w:rFonts w:ascii="Wingdings" w:hAnsi="Wingdings" w:hint="default"/>
      </w:rPr>
    </w:lvl>
  </w:abstractNum>
  <w:abstractNum w:abstractNumId="2" w15:restartNumberingAfterBreak="0">
    <w:nsid w:val="5E8C79B5"/>
    <w:multiLevelType w:val="hybridMultilevel"/>
    <w:tmpl w:val="2F8C5F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10833821">
    <w:abstractNumId w:val="1"/>
  </w:num>
  <w:num w:numId="2" w16cid:durableId="475995542">
    <w:abstractNumId w:val="2"/>
  </w:num>
  <w:num w:numId="3" w16cid:durableId="171881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D73D6"/>
    <w:rsid w:val="00275B0C"/>
    <w:rsid w:val="00347D72"/>
    <w:rsid w:val="003F65C1"/>
    <w:rsid w:val="004F7347"/>
    <w:rsid w:val="006758FB"/>
    <w:rsid w:val="00693AB1"/>
    <w:rsid w:val="00721EC0"/>
    <w:rsid w:val="008A562A"/>
    <w:rsid w:val="008C5FE5"/>
    <w:rsid w:val="009B7A12"/>
    <w:rsid w:val="00A836D0"/>
    <w:rsid w:val="00AC35DA"/>
    <w:rsid w:val="00B83D97"/>
    <w:rsid w:val="00B92D0F"/>
    <w:rsid w:val="00C9578C"/>
    <w:rsid w:val="00D707B3"/>
    <w:rsid w:val="00E0451B"/>
    <w:rsid w:val="00E55405"/>
    <w:rsid w:val="00E60441"/>
    <w:rsid w:val="00F9524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C0"/>
    <w:pPr>
      <w:spacing w:after="160" w:line="259" w:lineRule="auto"/>
      <w:ind w:left="720"/>
      <w:contextualSpacing/>
    </w:pPr>
    <w:rPr>
      <w:noProof w:val="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90C402-595A-4E38-B80E-0F46F237F9B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Danijela</cp:lastModifiedBy>
  <cp:revision>7</cp:revision>
  <cp:lastPrinted>2014-11-26T14:09:00Z</cp:lastPrinted>
  <dcterms:created xsi:type="dcterms:W3CDTF">2023-03-07T08:10:00Z</dcterms:created>
  <dcterms:modified xsi:type="dcterms:W3CDTF">2025-02-20T10:29:00Z</dcterms:modified>
</cp:coreProperties>
</file>