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FC44" w14:textId="77777777" w:rsidR="00330FE3" w:rsidRDefault="00330FE3" w:rsidP="00DA7169">
      <w:pPr>
        <w:tabs>
          <w:tab w:val="left" w:pos="2940"/>
        </w:tabs>
        <w:rPr>
          <w:rFonts w:ascii="Calibri" w:eastAsia="Times New Roman" w:hAnsi="Calibri" w:cs="Calibri"/>
          <w:lang w:val="hr-HR" w:eastAsia="hr-HR"/>
        </w:rPr>
      </w:pPr>
    </w:p>
    <w:p w14:paraId="44825776" w14:textId="77777777" w:rsidR="00FE309A" w:rsidRDefault="00FE309A" w:rsidP="00497B34">
      <w:pPr>
        <w:rPr>
          <w:rFonts w:ascii="Calibri" w:eastAsia="Times New Roman" w:hAnsi="Calibri" w:cs="Calibri"/>
          <w:lang w:val="hr-HR" w:eastAsia="hr-HR"/>
        </w:rPr>
      </w:pPr>
    </w:p>
    <w:p w14:paraId="6A263241" w14:textId="77777777" w:rsidR="00FE309A" w:rsidRDefault="00FE309A" w:rsidP="00497B34">
      <w:pPr>
        <w:rPr>
          <w:rFonts w:ascii="Calibri" w:eastAsia="Times New Roman" w:hAnsi="Calibri" w:cs="Calibri"/>
          <w:lang w:val="hr-HR" w:eastAsia="hr-HR"/>
        </w:rPr>
      </w:pPr>
    </w:p>
    <w:p w14:paraId="268486BA" w14:textId="77777777" w:rsidR="00FE309A" w:rsidRDefault="00FE309A" w:rsidP="00497B34">
      <w:pPr>
        <w:rPr>
          <w:rFonts w:ascii="Calibri" w:eastAsia="Times New Roman" w:hAnsi="Calibri" w:cs="Calibri"/>
          <w:lang w:val="hr-HR" w:eastAsia="hr-HR"/>
        </w:rPr>
      </w:pPr>
    </w:p>
    <w:p w14:paraId="25EAD4F7" w14:textId="5662C74C" w:rsidR="00497B34" w:rsidRPr="00DA7169" w:rsidRDefault="00497B34" w:rsidP="00497B34">
      <w:pPr>
        <w:rPr>
          <w:rFonts w:ascii="Calibri" w:eastAsia="Times New Roman" w:hAnsi="Calibri" w:cs="Calibri"/>
          <w:lang w:val="hr-HR" w:eastAsia="hr-HR"/>
        </w:rPr>
      </w:pPr>
      <w:r>
        <w:rPr>
          <w:rFonts w:ascii="Calibri" w:eastAsia="Times New Roman" w:hAnsi="Calibri" w:cs="Calibri"/>
          <w:lang w:val="hr-HR" w:eastAsia="hr-HR"/>
        </w:rPr>
        <w:t>REPUBLIKA HRVATSKA</w:t>
      </w:r>
    </w:p>
    <w:p w14:paraId="3CF8BD4E" w14:textId="77777777" w:rsidR="00497B34" w:rsidRPr="00D530E3" w:rsidRDefault="00497B34" w:rsidP="00497B34">
      <w:pPr>
        <w:rPr>
          <w:rFonts w:ascii="Calibri" w:eastAsia="Times New Roman" w:hAnsi="Calibri" w:cs="Calibri"/>
          <w:lang w:val="hr-HR" w:eastAsia="hr-HR"/>
        </w:rPr>
      </w:pPr>
      <w:r w:rsidRPr="00D530E3">
        <w:rPr>
          <w:rFonts w:ascii="Calibri" w:eastAsia="Times New Roman" w:hAnsi="Calibri" w:cs="Calibri"/>
          <w:lang w:val="hr-HR" w:eastAsia="hr-HR"/>
        </w:rPr>
        <w:t>SISAČKO - MOSLAVAČKA ŽUPANIJA</w:t>
      </w:r>
    </w:p>
    <w:p w14:paraId="2D832E4E" w14:textId="77777777" w:rsidR="00497B34" w:rsidRPr="00D530E3" w:rsidRDefault="00497B34" w:rsidP="00497B34">
      <w:pPr>
        <w:rPr>
          <w:rFonts w:ascii="Calibri" w:eastAsia="Times New Roman" w:hAnsi="Calibri" w:cs="Calibri"/>
          <w:lang w:val="hr-HR" w:eastAsia="hr-HR"/>
        </w:rPr>
      </w:pPr>
      <w:r>
        <w:rPr>
          <w:rFonts w:ascii="Calibri" w:eastAsia="Times New Roman" w:hAnsi="Calibri" w:cs="Calibri"/>
          <w:lang w:val="hr-HR" w:eastAsia="hr-HR"/>
        </w:rPr>
        <w:t>OPĆINA LIPOVLJANI</w:t>
      </w:r>
    </w:p>
    <w:p w14:paraId="1C943F6E" w14:textId="61159BE5" w:rsidR="00497B34" w:rsidRDefault="00497B34" w:rsidP="00497B34">
      <w:pPr>
        <w:rPr>
          <w:rFonts w:ascii="Calibri" w:eastAsia="Times New Roman" w:hAnsi="Calibri" w:cs="Calibri"/>
          <w:lang w:val="hr-HR" w:eastAsia="hr-HR"/>
        </w:rPr>
      </w:pPr>
      <w:r>
        <w:rPr>
          <w:rFonts w:ascii="Calibri" w:eastAsia="Times New Roman" w:hAnsi="Calibri" w:cs="Calibri"/>
          <w:lang w:val="hr-HR" w:eastAsia="hr-HR"/>
        </w:rPr>
        <w:t xml:space="preserve">OPĆINSKO </w:t>
      </w:r>
      <w:r w:rsidRPr="00D530E3">
        <w:rPr>
          <w:rFonts w:ascii="Calibri" w:eastAsia="Times New Roman" w:hAnsi="Calibri" w:cs="Calibri"/>
          <w:lang w:val="hr-HR" w:eastAsia="hr-HR"/>
        </w:rPr>
        <w:t xml:space="preserve"> VIJEĆE</w:t>
      </w:r>
    </w:p>
    <w:p w14:paraId="57228727" w14:textId="77777777" w:rsidR="00497B34"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KLASA: 402-08/20-01/02</w:t>
      </w:r>
    </w:p>
    <w:p w14:paraId="62A7D97A" w14:textId="77777777" w:rsidR="00497B34"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URBROJ: 2176/13-01-20-01</w:t>
      </w:r>
    </w:p>
    <w:p w14:paraId="5C4F1641" w14:textId="46B6131B" w:rsidR="00497B34"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 xml:space="preserve">Lipovljani, </w:t>
      </w:r>
      <w:r w:rsidR="00FE309A">
        <w:rPr>
          <w:rFonts w:ascii="Calibri" w:eastAsia="Times New Roman" w:hAnsi="Calibri" w:cs="Calibri"/>
          <w:lang w:val="hr-HR" w:eastAsia="hr-HR"/>
        </w:rPr>
        <w:t>18.</w:t>
      </w:r>
      <w:r>
        <w:rPr>
          <w:rFonts w:ascii="Calibri" w:eastAsia="Times New Roman" w:hAnsi="Calibri" w:cs="Calibri"/>
          <w:lang w:val="hr-HR" w:eastAsia="hr-HR"/>
        </w:rPr>
        <w:t xml:space="preserve">  prosinca  2020. godine</w:t>
      </w:r>
    </w:p>
    <w:p w14:paraId="556B6A3C" w14:textId="77777777" w:rsidR="00497B34" w:rsidRPr="00D530E3" w:rsidRDefault="00497B34" w:rsidP="00497B34">
      <w:pPr>
        <w:rPr>
          <w:rFonts w:ascii="Calibri" w:eastAsia="Times New Roman" w:hAnsi="Calibri" w:cs="Calibri"/>
          <w:lang w:val="hr-HR" w:eastAsia="hr-HR"/>
        </w:rPr>
      </w:pPr>
    </w:p>
    <w:p w14:paraId="75ECD434" w14:textId="7BEFB44B" w:rsidR="00EB005B" w:rsidRPr="00374B16" w:rsidRDefault="00497B34" w:rsidP="00497B34">
      <w:pPr>
        <w:jc w:val="both"/>
        <w:rPr>
          <w:rFonts w:ascii="Calibri" w:eastAsia="Times New Roman" w:hAnsi="Calibri" w:cs="Calibri"/>
          <w:bCs/>
          <w:lang w:val="hr-HR" w:eastAsia="hr-HR"/>
        </w:rPr>
      </w:pPr>
      <w:r w:rsidRPr="00D530E3">
        <w:rPr>
          <w:rFonts w:ascii="Calibri" w:eastAsia="Times New Roman" w:hAnsi="Calibri" w:cs="Calibri"/>
          <w:lang w:val="hr-HR" w:eastAsia="hr-HR"/>
        </w:rPr>
        <w:t xml:space="preserve">                </w:t>
      </w:r>
      <w:r w:rsidR="006A302E">
        <w:rPr>
          <w:rFonts w:ascii="Calibri" w:eastAsia="Times New Roman" w:hAnsi="Calibri" w:cs="Calibri"/>
          <w:bCs/>
          <w:lang w:val="hr-HR" w:eastAsia="hr-HR"/>
        </w:rPr>
        <w:t xml:space="preserve">Na temelju članka 96. Zakona o financiranju političkih aktivnosti , izborne promidžbei referenduma (Narodne novine, broj: 29/19, 98/19) i članka 7. Zakona o financiranju političkih aktivnosti i izborne promidžbe (Narodne novine, broj: 24/11,61/11,27/13,48/13-pročišćeni tekst, 2/14-Odluka Ustavnog suda Republike Hrcvatske, 96/16 i 70/17) i članka 26. Statuta Općine Lipovljani (Službeni vjesnik, broj: 29/09, 7/13, 28/14, 4/18 , 9/18 ispr., 5/20) Općinsko vijeće Općine Lipovljani na </w:t>
      </w:r>
      <w:r>
        <w:rPr>
          <w:rFonts w:ascii="Calibri" w:eastAsia="Times New Roman" w:hAnsi="Calibri" w:cs="Calibri"/>
          <w:bCs/>
          <w:lang w:val="hr-HR" w:eastAsia="hr-HR"/>
        </w:rPr>
        <w:t>26.</w:t>
      </w:r>
      <w:r w:rsidR="006A302E">
        <w:rPr>
          <w:rFonts w:ascii="Calibri" w:eastAsia="Times New Roman" w:hAnsi="Calibri" w:cs="Calibri"/>
          <w:bCs/>
          <w:lang w:val="hr-HR" w:eastAsia="hr-HR"/>
        </w:rPr>
        <w:t xml:space="preserve"> sjednici održanoj  </w:t>
      </w:r>
      <w:r w:rsidR="00FE309A">
        <w:rPr>
          <w:rFonts w:ascii="Calibri" w:eastAsia="Times New Roman" w:hAnsi="Calibri" w:cs="Calibri"/>
          <w:bCs/>
          <w:lang w:val="hr-HR" w:eastAsia="hr-HR"/>
        </w:rPr>
        <w:t>18.</w:t>
      </w:r>
      <w:r w:rsidR="00EA570D">
        <w:rPr>
          <w:rFonts w:ascii="Calibri" w:eastAsia="Times New Roman" w:hAnsi="Calibri" w:cs="Calibri"/>
          <w:bCs/>
          <w:lang w:val="hr-HR" w:eastAsia="hr-HR"/>
        </w:rPr>
        <w:t xml:space="preserve">    </w:t>
      </w:r>
      <w:r w:rsidR="006A302E">
        <w:rPr>
          <w:rFonts w:ascii="Calibri" w:eastAsia="Times New Roman" w:hAnsi="Calibri" w:cs="Calibri"/>
          <w:bCs/>
          <w:lang w:val="hr-HR" w:eastAsia="hr-HR"/>
        </w:rPr>
        <w:t>prosinca  2020. godine donijelo je:</w:t>
      </w:r>
    </w:p>
    <w:p w14:paraId="0165BB92" w14:textId="77777777" w:rsidR="00EB005B" w:rsidRPr="00761E1B" w:rsidRDefault="00EB005B" w:rsidP="00EB005B">
      <w:pPr>
        <w:jc w:val="both"/>
        <w:rPr>
          <w:rFonts w:ascii="Calibri" w:eastAsia="Times New Roman" w:hAnsi="Calibri" w:cs="Calibri"/>
          <w:lang w:val="hr-HR" w:eastAsia="hr-HR"/>
        </w:rPr>
      </w:pPr>
    </w:p>
    <w:p w14:paraId="36D97DAC" w14:textId="77777777" w:rsidR="00EB005B" w:rsidRPr="00DA7169" w:rsidRDefault="00EB005B" w:rsidP="00EB005B">
      <w:pPr>
        <w:jc w:val="center"/>
        <w:rPr>
          <w:rFonts w:ascii="Calibri" w:eastAsia="Times New Roman" w:hAnsi="Calibri" w:cs="Calibri"/>
          <w:b/>
          <w:lang w:val="hr-HR" w:eastAsia="hr-HR"/>
        </w:rPr>
      </w:pPr>
      <w:r w:rsidRPr="00DA7169">
        <w:rPr>
          <w:rFonts w:ascii="Calibri" w:eastAsia="Times New Roman" w:hAnsi="Calibri" w:cs="Calibri"/>
          <w:b/>
          <w:lang w:val="hr-HR" w:eastAsia="hr-HR"/>
        </w:rPr>
        <w:t xml:space="preserve">ODLUKU </w:t>
      </w:r>
    </w:p>
    <w:p w14:paraId="16BD0B82" w14:textId="150770BC" w:rsidR="00EB005B" w:rsidRPr="00DA7169" w:rsidRDefault="00EB005B" w:rsidP="006A302E">
      <w:pPr>
        <w:rPr>
          <w:rFonts w:ascii="Calibri" w:eastAsia="Times New Roman" w:hAnsi="Calibri" w:cs="Calibri"/>
          <w:b/>
          <w:lang w:val="hr-HR" w:eastAsia="hr-HR"/>
        </w:rPr>
      </w:pPr>
      <w:r>
        <w:rPr>
          <w:rFonts w:ascii="Calibri" w:eastAsia="Times New Roman" w:hAnsi="Calibri" w:cs="Calibri"/>
          <w:b/>
          <w:lang w:val="hr-HR" w:eastAsia="hr-HR"/>
        </w:rPr>
        <w:t xml:space="preserve"> </w:t>
      </w:r>
      <w:r w:rsidRPr="00DA7169">
        <w:rPr>
          <w:rFonts w:ascii="Calibri" w:eastAsia="Times New Roman" w:hAnsi="Calibri" w:cs="Calibri"/>
          <w:b/>
          <w:lang w:val="hr-HR" w:eastAsia="hr-HR"/>
        </w:rPr>
        <w:t xml:space="preserve"> o raspoređivanju sredstava za </w:t>
      </w:r>
      <w:r>
        <w:rPr>
          <w:rFonts w:ascii="Calibri" w:eastAsia="Times New Roman" w:hAnsi="Calibri" w:cs="Calibri"/>
          <w:b/>
          <w:lang w:val="hr-HR" w:eastAsia="hr-HR"/>
        </w:rPr>
        <w:t xml:space="preserve"> redovito godišnje financiranje </w:t>
      </w:r>
      <w:r w:rsidRPr="00DA7169">
        <w:rPr>
          <w:rFonts w:ascii="Calibri" w:eastAsia="Times New Roman" w:hAnsi="Calibri" w:cs="Calibri"/>
          <w:b/>
          <w:lang w:val="hr-HR" w:eastAsia="hr-HR"/>
        </w:rPr>
        <w:t xml:space="preserve"> političkih stranaka</w:t>
      </w:r>
      <w:r w:rsidR="00F758CC">
        <w:rPr>
          <w:rFonts w:ascii="Calibri" w:eastAsia="Times New Roman" w:hAnsi="Calibri" w:cs="Calibri"/>
          <w:b/>
          <w:lang w:val="hr-HR" w:eastAsia="hr-HR"/>
        </w:rPr>
        <w:t xml:space="preserve"> </w:t>
      </w:r>
      <w:r w:rsidR="006A302E">
        <w:rPr>
          <w:rFonts w:ascii="Calibri" w:eastAsia="Times New Roman" w:hAnsi="Calibri" w:cs="Calibri"/>
          <w:b/>
          <w:lang w:val="hr-HR" w:eastAsia="hr-HR"/>
        </w:rPr>
        <w:t xml:space="preserve">i članova izabranih s liste grupe birača </w:t>
      </w:r>
      <w:r w:rsidRPr="00DA7169">
        <w:rPr>
          <w:rFonts w:ascii="Calibri" w:eastAsia="Times New Roman" w:hAnsi="Calibri" w:cs="Calibri"/>
          <w:b/>
          <w:lang w:val="hr-HR" w:eastAsia="hr-HR"/>
        </w:rPr>
        <w:t xml:space="preserve">zastupljenih u </w:t>
      </w:r>
      <w:r>
        <w:rPr>
          <w:rFonts w:ascii="Calibri" w:eastAsia="Times New Roman" w:hAnsi="Calibri" w:cs="Calibri"/>
          <w:b/>
          <w:lang w:val="hr-HR" w:eastAsia="hr-HR"/>
        </w:rPr>
        <w:t>Općinskom vijeću Općine Lipovljani za 202</w:t>
      </w:r>
      <w:r w:rsidR="006A302E">
        <w:rPr>
          <w:rFonts w:ascii="Calibri" w:eastAsia="Times New Roman" w:hAnsi="Calibri" w:cs="Calibri"/>
          <w:b/>
          <w:lang w:val="hr-HR" w:eastAsia="hr-HR"/>
        </w:rPr>
        <w:t>1</w:t>
      </w:r>
      <w:r w:rsidRPr="00DA7169">
        <w:rPr>
          <w:rFonts w:ascii="Calibri" w:eastAsia="Times New Roman" w:hAnsi="Calibri" w:cs="Calibri"/>
          <w:b/>
          <w:lang w:val="hr-HR" w:eastAsia="hr-HR"/>
        </w:rPr>
        <w:t xml:space="preserve">. godinu </w:t>
      </w:r>
    </w:p>
    <w:p w14:paraId="6D6F4993" w14:textId="0F1737F4" w:rsidR="00EB005B" w:rsidRPr="00DA7169" w:rsidRDefault="006A302E" w:rsidP="00EB005B">
      <w:pPr>
        <w:jc w:val="center"/>
        <w:rPr>
          <w:rFonts w:ascii="Calibri" w:eastAsia="Times New Roman" w:hAnsi="Calibri" w:cs="Calibri"/>
          <w:b/>
          <w:lang w:val="hr-HR" w:eastAsia="hr-HR"/>
        </w:rPr>
      </w:pPr>
      <w:r>
        <w:rPr>
          <w:rFonts w:ascii="Calibri" w:eastAsia="Times New Roman" w:hAnsi="Calibri" w:cs="Calibri"/>
          <w:b/>
          <w:lang w:val="hr-HR" w:eastAsia="hr-HR"/>
        </w:rPr>
        <w:t>Članak 1.</w:t>
      </w:r>
    </w:p>
    <w:p w14:paraId="606FA610" w14:textId="510F7D24" w:rsidR="006A302E" w:rsidRDefault="006A302E" w:rsidP="006A302E">
      <w:pPr>
        <w:jc w:val="both"/>
        <w:rPr>
          <w:rFonts w:ascii="Calibri" w:eastAsia="Times New Roman" w:hAnsi="Calibri" w:cs="Calibri"/>
          <w:lang w:val="hr-HR" w:eastAsia="hr-HR"/>
        </w:rPr>
      </w:pPr>
      <w:r w:rsidRPr="00DA7169">
        <w:rPr>
          <w:rFonts w:ascii="Calibri" w:eastAsia="Times New Roman" w:hAnsi="Calibri" w:cs="Calibri"/>
          <w:lang w:val="hr-HR" w:eastAsia="hr-HR"/>
        </w:rPr>
        <w:t>Sredstva za rad političkih stranaka osigurava</w:t>
      </w:r>
      <w:r>
        <w:rPr>
          <w:rFonts w:ascii="Calibri" w:eastAsia="Times New Roman" w:hAnsi="Calibri" w:cs="Calibri"/>
          <w:lang w:val="hr-HR" w:eastAsia="hr-HR"/>
        </w:rPr>
        <w:t>ju se u Proračunu Općine Lipovljani, a p</w:t>
      </w:r>
      <w:r w:rsidRPr="003E10CD">
        <w:rPr>
          <w:rFonts w:ascii="Calibri" w:eastAsia="Times New Roman" w:hAnsi="Calibri" w:cs="Calibri"/>
          <w:lang w:val="hr-HR" w:eastAsia="hr-HR"/>
        </w:rPr>
        <w:t>ravo na redovito godišnje financiranje iz sredstava proračuna imaju</w:t>
      </w:r>
      <w:r>
        <w:rPr>
          <w:rFonts w:ascii="Calibri" w:eastAsia="Times New Roman" w:hAnsi="Calibri" w:cs="Calibri"/>
          <w:lang w:val="hr-HR" w:eastAsia="hr-HR"/>
        </w:rPr>
        <w:t>, u trenutku konstituiranja Općinskog vijeća,</w:t>
      </w:r>
      <w:r w:rsidRPr="003E10CD">
        <w:rPr>
          <w:rFonts w:ascii="Calibri" w:eastAsia="Times New Roman" w:hAnsi="Calibri" w:cs="Calibri"/>
          <w:lang w:val="hr-HR" w:eastAsia="hr-HR"/>
        </w:rPr>
        <w:t xml:space="preserve"> političke stranke</w:t>
      </w:r>
      <w:r>
        <w:rPr>
          <w:rFonts w:ascii="Calibri" w:eastAsia="Times New Roman" w:hAnsi="Calibri" w:cs="Calibri"/>
          <w:lang w:val="hr-HR" w:eastAsia="hr-HR"/>
        </w:rPr>
        <w:t xml:space="preserve"> koje imaju člana u Općinskom vijeću i članovi Općinskog vijeća izabrani s liste grupe birača.</w:t>
      </w:r>
    </w:p>
    <w:p w14:paraId="1DC714C7" w14:textId="14C00A73" w:rsidR="006A302E" w:rsidRDefault="006A302E" w:rsidP="006A302E">
      <w:pPr>
        <w:jc w:val="both"/>
        <w:rPr>
          <w:rFonts w:ascii="Calibri" w:eastAsia="Calibri" w:hAnsi="Calibri" w:cs="Calibri"/>
          <w:lang w:val="hr-HR"/>
        </w:rPr>
      </w:pPr>
      <w:r>
        <w:rPr>
          <w:rFonts w:ascii="Calibri" w:eastAsia="Calibri" w:hAnsi="Calibri" w:cs="Calibri"/>
          <w:lang w:val="hr-HR"/>
        </w:rPr>
        <w:t>Za 2021</w:t>
      </w:r>
      <w:r w:rsidRPr="00DA7169">
        <w:rPr>
          <w:rFonts w:ascii="Calibri" w:eastAsia="Calibri" w:hAnsi="Calibri" w:cs="Calibri"/>
          <w:lang w:val="hr-HR"/>
        </w:rPr>
        <w:t xml:space="preserve">. godinu u Proračunu </w:t>
      </w:r>
      <w:r>
        <w:rPr>
          <w:rFonts w:ascii="Calibri" w:eastAsia="Calibri" w:hAnsi="Calibri" w:cs="Calibri"/>
          <w:lang w:val="hr-HR"/>
        </w:rPr>
        <w:t>Općine Lipovljani</w:t>
      </w:r>
      <w:r w:rsidRPr="00DA7169">
        <w:rPr>
          <w:rFonts w:ascii="Calibri" w:eastAsia="Calibri" w:hAnsi="Calibri" w:cs="Calibri"/>
          <w:lang w:val="hr-HR"/>
        </w:rPr>
        <w:t xml:space="preserve"> za redovito godišnje financiranje političkih stranaka </w:t>
      </w:r>
      <w:r>
        <w:rPr>
          <w:rFonts w:ascii="Calibri" w:eastAsia="Calibri" w:hAnsi="Calibri" w:cs="Calibri"/>
          <w:lang w:val="hr-HR"/>
        </w:rPr>
        <w:t xml:space="preserve">zastupljenih u Općinskom  vijeću </w:t>
      </w:r>
      <w:r w:rsidRPr="00DA7169">
        <w:rPr>
          <w:rFonts w:ascii="Calibri" w:eastAsia="Calibri" w:hAnsi="Calibri" w:cs="Calibri"/>
          <w:lang w:val="hr-HR"/>
        </w:rPr>
        <w:t>osigura</w:t>
      </w:r>
      <w:r>
        <w:rPr>
          <w:rFonts w:ascii="Calibri" w:eastAsia="Calibri" w:hAnsi="Calibri" w:cs="Calibri"/>
          <w:lang w:val="hr-HR"/>
        </w:rPr>
        <w:t xml:space="preserve">vaju se sredstva  u iznosu od  26.000,00  </w:t>
      </w:r>
      <w:r w:rsidRPr="00DA7169">
        <w:rPr>
          <w:rFonts w:ascii="Calibri" w:eastAsia="Calibri" w:hAnsi="Calibri" w:cs="Calibri"/>
          <w:lang w:val="hr-HR"/>
        </w:rPr>
        <w:t>kuna.</w:t>
      </w:r>
    </w:p>
    <w:p w14:paraId="616673F4" w14:textId="2D39D95F" w:rsidR="00EB005B" w:rsidRDefault="00EB005B" w:rsidP="00EB005B">
      <w:pPr>
        <w:jc w:val="center"/>
        <w:rPr>
          <w:rFonts w:ascii="Calibri" w:eastAsia="Times New Roman" w:hAnsi="Calibri" w:cs="Calibri"/>
          <w:b/>
          <w:lang w:val="hr-HR" w:eastAsia="hr-HR"/>
        </w:rPr>
      </w:pPr>
    </w:p>
    <w:p w14:paraId="387C6E3C" w14:textId="77777777" w:rsidR="00391C2F" w:rsidRPr="00F758CC" w:rsidRDefault="00391C2F" w:rsidP="00F758CC">
      <w:pPr>
        <w:rPr>
          <w:rFonts w:ascii="Calibri" w:eastAsia="Times New Roman" w:hAnsi="Calibri" w:cs="Calibri"/>
          <w:bCs/>
          <w:lang w:val="hr-HR" w:eastAsia="hr-HR"/>
        </w:rPr>
      </w:pPr>
    </w:p>
    <w:p w14:paraId="48BEEB1C" w14:textId="4F1223A7" w:rsidR="000442D5" w:rsidRPr="006A302E" w:rsidRDefault="00EB005B" w:rsidP="006A302E">
      <w:pPr>
        <w:jc w:val="center"/>
        <w:rPr>
          <w:rFonts w:ascii="Calibri" w:eastAsia="Times New Roman" w:hAnsi="Calibri" w:cs="Calibri"/>
          <w:b/>
          <w:lang w:val="hr-HR" w:eastAsia="hr-HR"/>
        </w:rPr>
      </w:pPr>
      <w:r w:rsidRPr="00DA7169">
        <w:rPr>
          <w:rFonts w:ascii="Calibri" w:eastAsia="Times New Roman" w:hAnsi="Calibri" w:cs="Calibri"/>
          <w:b/>
          <w:lang w:val="hr-HR" w:eastAsia="hr-HR"/>
        </w:rPr>
        <w:t>Članak 2.</w:t>
      </w:r>
    </w:p>
    <w:p w14:paraId="454D5EB8" w14:textId="05EEADEA" w:rsidR="000442D5" w:rsidRPr="009D5645" w:rsidRDefault="000442D5" w:rsidP="00A73FD5">
      <w:pPr>
        <w:jc w:val="both"/>
        <w:rPr>
          <w:rFonts w:ascii="Calibri" w:eastAsia="Times New Roman" w:hAnsi="Calibri" w:cs="Calibri"/>
          <w:lang w:val="hr-HR" w:eastAsia="hr-HR"/>
        </w:rPr>
      </w:pPr>
      <w:r w:rsidRPr="009D5645">
        <w:rPr>
          <w:rFonts w:ascii="Calibri" w:eastAsia="Times New Roman" w:hAnsi="Calibri" w:cs="Calibri"/>
          <w:lang w:val="hr-HR" w:eastAsia="hr-HR"/>
        </w:rPr>
        <w:t>Sredstva iz članka 1.</w:t>
      </w:r>
      <w:r>
        <w:rPr>
          <w:rFonts w:ascii="Calibri" w:eastAsia="Times New Roman" w:hAnsi="Calibri" w:cs="Calibri"/>
          <w:lang w:val="hr-HR" w:eastAsia="hr-HR"/>
        </w:rPr>
        <w:t xml:space="preserve"> stavak 2.</w:t>
      </w:r>
      <w:r w:rsidRPr="009D5645">
        <w:rPr>
          <w:rFonts w:ascii="Calibri" w:eastAsia="Times New Roman" w:hAnsi="Calibri" w:cs="Calibri"/>
          <w:lang w:val="hr-HR" w:eastAsia="hr-HR"/>
        </w:rPr>
        <w:t xml:space="preserve"> ov</w:t>
      </w:r>
      <w:r>
        <w:rPr>
          <w:rFonts w:ascii="Calibri" w:eastAsia="Times New Roman" w:hAnsi="Calibri" w:cs="Calibri"/>
          <w:lang w:val="hr-HR" w:eastAsia="hr-HR"/>
        </w:rPr>
        <w:t>e O</w:t>
      </w:r>
      <w:r w:rsidRPr="009D5645">
        <w:rPr>
          <w:rFonts w:ascii="Calibri" w:eastAsia="Times New Roman" w:hAnsi="Calibri" w:cs="Calibri"/>
          <w:lang w:val="hr-HR" w:eastAsia="hr-HR"/>
        </w:rPr>
        <w:t xml:space="preserve">dluke raspoređuju se na način da se utvrdi jednaki iznos sredstava za svakog </w:t>
      </w:r>
      <w:r>
        <w:rPr>
          <w:rFonts w:ascii="Calibri" w:eastAsia="Times New Roman" w:hAnsi="Calibri" w:cs="Calibri"/>
          <w:lang w:val="hr-HR" w:eastAsia="hr-HR"/>
        </w:rPr>
        <w:t xml:space="preserve">člana </w:t>
      </w:r>
      <w:r w:rsidRPr="009D5645">
        <w:rPr>
          <w:rFonts w:ascii="Calibri" w:eastAsia="Times New Roman" w:hAnsi="Calibri" w:cs="Calibri"/>
          <w:lang w:val="hr-HR" w:eastAsia="hr-HR"/>
        </w:rPr>
        <w:t xml:space="preserve">u </w:t>
      </w:r>
      <w:r>
        <w:rPr>
          <w:rFonts w:ascii="Calibri" w:eastAsia="Times New Roman" w:hAnsi="Calibri" w:cs="Calibri"/>
          <w:lang w:val="hr-HR" w:eastAsia="hr-HR"/>
        </w:rPr>
        <w:t>Općinskom vijeću</w:t>
      </w:r>
      <w:r w:rsidRPr="009D5645">
        <w:rPr>
          <w:rFonts w:ascii="Calibri" w:eastAsia="Times New Roman" w:hAnsi="Calibri" w:cs="Calibri"/>
          <w:lang w:val="hr-HR" w:eastAsia="hr-HR"/>
        </w:rPr>
        <w:t>, tako da pojedinoj političkoj stranci koja je bila predlagatelj liste</w:t>
      </w:r>
      <w:r>
        <w:rPr>
          <w:rFonts w:ascii="Calibri" w:eastAsia="Times New Roman" w:hAnsi="Calibri" w:cs="Calibri"/>
          <w:lang w:val="hr-HR" w:eastAsia="hr-HR"/>
        </w:rPr>
        <w:t xml:space="preserve"> i članovima Općinskog vijeća izabranih </w:t>
      </w:r>
      <w:r w:rsidR="00A73FD5">
        <w:rPr>
          <w:rFonts w:ascii="Calibri" w:eastAsia="Times New Roman" w:hAnsi="Calibri" w:cs="Calibri"/>
          <w:lang w:val="hr-HR" w:eastAsia="hr-HR"/>
        </w:rPr>
        <w:t xml:space="preserve">s liste grupe </w:t>
      </w:r>
      <w:r w:rsidR="00A33C29">
        <w:rPr>
          <w:rFonts w:ascii="Calibri" w:eastAsia="Times New Roman" w:hAnsi="Calibri" w:cs="Calibri"/>
          <w:lang w:val="hr-HR" w:eastAsia="hr-HR"/>
        </w:rPr>
        <w:t>birača</w:t>
      </w:r>
      <w:r w:rsidRPr="009D5645">
        <w:rPr>
          <w:rFonts w:ascii="Calibri" w:eastAsia="Times New Roman" w:hAnsi="Calibri" w:cs="Calibri"/>
          <w:lang w:val="hr-HR" w:eastAsia="hr-HR"/>
        </w:rPr>
        <w:t xml:space="preserve"> pripadaju sredstva razmjerna broju dobivenih mjesta članova u </w:t>
      </w:r>
      <w:r>
        <w:rPr>
          <w:rFonts w:ascii="Calibri" w:eastAsia="Times New Roman" w:hAnsi="Calibri" w:cs="Calibri"/>
          <w:lang w:val="hr-HR" w:eastAsia="hr-HR"/>
        </w:rPr>
        <w:t>Općinskom  vijeću</w:t>
      </w:r>
      <w:r w:rsidR="00A73FD5">
        <w:rPr>
          <w:rFonts w:ascii="Calibri" w:eastAsia="Times New Roman" w:hAnsi="Calibri" w:cs="Calibri"/>
          <w:lang w:val="hr-HR" w:eastAsia="hr-HR"/>
        </w:rPr>
        <w:t xml:space="preserve"> u trenutku konstituiranja Općinskog vijeća.</w:t>
      </w:r>
    </w:p>
    <w:p w14:paraId="4437A44A" w14:textId="77777777" w:rsidR="000442D5" w:rsidRPr="009D5645" w:rsidRDefault="000442D5" w:rsidP="000442D5">
      <w:pPr>
        <w:jc w:val="both"/>
        <w:rPr>
          <w:rFonts w:ascii="Calibri" w:eastAsia="Times New Roman" w:hAnsi="Calibri" w:cs="Calibri"/>
          <w:b/>
          <w:lang w:val="hr-HR" w:eastAsia="hr-HR"/>
        </w:rPr>
      </w:pPr>
    </w:p>
    <w:p w14:paraId="25A696DB" w14:textId="05B221BC" w:rsidR="000442D5" w:rsidRPr="009D5645" w:rsidRDefault="000442D5" w:rsidP="000442D5">
      <w:pPr>
        <w:jc w:val="both"/>
        <w:rPr>
          <w:rFonts w:ascii="Calibri" w:eastAsia="Times New Roman" w:hAnsi="Calibri" w:cs="Calibri"/>
          <w:lang w:val="hr-HR" w:eastAsia="hr-HR"/>
        </w:rPr>
      </w:pPr>
      <w:r w:rsidRPr="009D5645">
        <w:rPr>
          <w:rFonts w:ascii="Calibri" w:eastAsia="Times New Roman" w:hAnsi="Calibri" w:cs="Calibri"/>
          <w:lang w:val="hr-HR" w:eastAsia="hr-HR"/>
        </w:rPr>
        <w:t xml:space="preserve">Ako je sa zajedničke liste koju su predložile dvije ili više političkih stranaka, </w:t>
      </w:r>
      <w:r w:rsidR="00A73FD5">
        <w:rPr>
          <w:rFonts w:ascii="Calibri" w:eastAsia="Times New Roman" w:hAnsi="Calibri" w:cs="Calibri"/>
          <w:lang w:val="hr-HR" w:eastAsia="hr-HR"/>
        </w:rPr>
        <w:t>u trenutku konstituiranja</w:t>
      </w:r>
      <w:r w:rsidRPr="009D5645">
        <w:rPr>
          <w:rFonts w:ascii="Calibri" w:eastAsia="Times New Roman" w:hAnsi="Calibri" w:cs="Calibri"/>
          <w:lang w:val="hr-HR" w:eastAsia="hr-HR"/>
        </w:rPr>
        <w:t xml:space="preserve">, izabran član </w:t>
      </w:r>
      <w:r>
        <w:rPr>
          <w:rFonts w:ascii="Calibri" w:eastAsia="Times New Roman" w:hAnsi="Calibri" w:cs="Calibri"/>
          <w:lang w:val="hr-HR" w:eastAsia="hr-HR"/>
        </w:rPr>
        <w:t>Općinskog vijeća,</w:t>
      </w:r>
      <w:r w:rsidRPr="009D5645">
        <w:rPr>
          <w:rFonts w:ascii="Calibri" w:eastAsia="Times New Roman" w:hAnsi="Calibri" w:cs="Calibri"/>
          <w:lang w:val="hr-HR" w:eastAsia="hr-HR"/>
        </w:rPr>
        <w:t xml:space="preserve"> koji nije član niti jedne od političkih stranaka koje su predložile zajedničku listu, sredstva za tog člana </w:t>
      </w:r>
      <w:r>
        <w:rPr>
          <w:rFonts w:ascii="Calibri" w:eastAsia="Times New Roman" w:hAnsi="Calibri" w:cs="Calibri"/>
          <w:lang w:val="hr-HR" w:eastAsia="hr-HR"/>
        </w:rPr>
        <w:t>općinskog vijeća</w:t>
      </w:r>
      <w:r w:rsidRPr="009D5645">
        <w:rPr>
          <w:rFonts w:ascii="Calibri" w:eastAsia="Times New Roman" w:hAnsi="Calibri" w:cs="Calibri"/>
          <w:lang w:val="hr-HR" w:eastAsia="hr-HR"/>
        </w:rPr>
        <w:t xml:space="preserve"> raspoređuju se političkim strankama koje su predložile zajedničku listu sukladno njihovu sporazumu, a ako sporazum nije zaključen, razmjerno broju osvojenih mjesta članova </w:t>
      </w:r>
      <w:r>
        <w:rPr>
          <w:rFonts w:ascii="Calibri" w:eastAsia="Times New Roman" w:hAnsi="Calibri" w:cs="Calibri"/>
          <w:lang w:val="hr-HR" w:eastAsia="hr-HR"/>
        </w:rPr>
        <w:t>Općinskog vijeća</w:t>
      </w:r>
      <w:r w:rsidRPr="009D5645">
        <w:rPr>
          <w:rFonts w:ascii="Calibri" w:eastAsia="Times New Roman" w:hAnsi="Calibri" w:cs="Calibri"/>
          <w:lang w:val="hr-HR" w:eastAsia="hr-HR"/>
        </w:rPr>
        <w:t>.</w:t>
      </w:r>
    </w:p>
    <w:p w14:paraId="02F61F96" w14:textId="77777777" w:rsidR="000442D5" w:rsidRPr="009D5645" w:rsidRDefault="000442D5" w:rsidP="000442D5">
      <w:pPr>
        <w:jc w:val="center"/>
        <w:rPr>
          <w:rFonts w:ascii="Calibri" w:eastAsia="Times New Roman" w:hAnsi="Calibri" w:cs="Calibri"/>
          <w:b/>
          <w:lang w:val="hr-HR" w:eastAsia="hr-HR"/>
        </w:rPr>
      </w:pPr>
    </w:p>
    <w:p w14:paraId="3A9A4C82" w14:textId="77777777" w:rsidR="00EA570D" w:rsidRDefault="000442D5" w:rsidP="000442D5">
      <w:pPr>
        <w:rPr>
          <w:rFonts w:ascii="Calibri" w:eastAsia="Times New Roman" w:hAnsi="Calibri" w:cs="Calibri"/>
          <w:lang w:val="hr-HR" w:eastAsia="hr-HR"/>
        </w:rPr>
      </w:pPr>
      <w:r w:rsidRPr="00BE51D6">
        <w:rPr>
          <w:rFonts w:ascii="Calibri" w:eastAsia="Times New Roman" w:hAnsi="Calibri" w:cs="Calibri"/>
          <w:lang w:val="hr-HR" w:eastAsia="hr-HR"/>
        </w:rPr>
        <w:t>U slučaju udruživanja dviju ili više političkih stranaka financijska sredstva koja se raspoređuju sukladno stavku 1. ovoga članka pripadaju političkoj stranci koja je pravni sl</w:t>
      </w:r>
      <w:r>
        <w:rPr>
          <w:rFonts w:ascii="Calibri" w:eastAsia="Times New Roman" w:hAnsi="Calibri" w:cs="Calibri"/>
          <w:lang w:val="hr-HR" w:eastAsia="hr-HR"/>
        </w:rPr>
        <w:t>i</w:t>
      </w:r>
      <w:r w:rsidRPr="00BE51D6">
        <w:rPr>
          <w:rFonts w:ascii="Calibri" w:eastAsia="Times New Roman" w:hAnsi="Calibri" w:cs="Calibri"/>
          <w:lang w:val="hr-HR" w:eastAsia="hr-HR"/>
        </w:rPr>
        <w:t>jednik političkih stranaka koje su udruživanjem prestale postojati. Politička stranka koja je pravni sl</w:t>
      </w:r>
      <w:r>
        <w:rPr>
          <w:rFonts w:ascii="Calibri" w:eastAsia="Times New Roman" w:hAnsi="Calibri" w:cs="Calibri"/>
          <w:lang w:val="hr-HR" w:eastAsia="hr-HR"/>
        </w:rPr>
        <w:t>i</w:t>
      </w:r>
      <w:r w:rsidRPr="00BE51D6">
        <w:rPr>
          <w:rFonts w:ascii="Calibri" w:eastAsia="Times New Roman" w:hAnsi="Calibri" w:cs="Calibri"/>
          <w:lang w:val="hr-HR" w:eastAsia="hr-HR"/>
        </w:rPr>
        <w:t xml:space="preserve">jednik dužna je </w:t>
      </w:r>
    </w:p>
    <w:p w14:paraId="62971764" w14:textId="77777777" w:rsidR="00EA570D" w:rsidRDefault="00EA570D" w:rsidP="000442D5">
      <w:pPr>
        <w:rPr>
          <w:rFonts w:ascii="Calibri" w:eastAsia="Times New Roman" w:hAnsi="Calibri" w:cs="Calibri"/>
          <w:lang w:val="hr-HR" w:eastAsia="hr-HR"/>
        </w:rPr>
      </w:pPr>
    </w:p>
    <w:p w14:paraId="78FCA96C" w14:textId="4C75E9CC" w:rsidR="000442D5" w:rsidRDefault="000442D5" w:rsidP="000442D5">
      <w:pPr>
        <w:rPr>
          <w:rFonts w:ascii="Calibri" w:eastAsia="Times New Roman" w:hAnsi="Calibri" w:cs="Calibri"/>
          <w:lang w:val="hr-HR" w:eastAsia="hr-HR"/>
        </w:rPr>
      </w:pPr>
      <w:r>
        <w:rPr>
          <w:rFonts w:ascii="Calibri" w:eastAsia="Times New Roman" w:hAnsi="Calibri" w:cs="Calibri"/>
          <w:lang w:val="hr-HR" w:eastAsia="hr-HR"/>
        </w:rPr>
        <w:lastRenderedPageBreak/>
        <w:t>Općinskom</w:t>
      </w:r>
      <w:r w:rsidRPr="00BE51D6">
        <w:rPr>
          <w:rFonts w:ascii="Calibri" w:eastAsia="Times New Roman" w:hAnsi="Calibri" w:cs="Calibri"/>
          <w:lang w:val="hr-HR" w:eastAsia="hr-HR"/>
        </w:rPr>
        <w:t xml:space="preserve"> vijeću dostaviti pisanu obavijest o statusnoj promjeni (udruživanju političkih stranaka) najkasnije u</w:t>
      </w:r>
      <w:r w:rsidR="00A73FD5">
        <w:rPr>
          <w:rFonts w:ascii="Calibri" w:eastAsia="Times New Roman" w:hAnsi="Calibri" w:cs="Calibri"/>
          <w:lang w:val="hr-HR" w:eastAsia="hr-HR"/>
        </w:rPr>
        <w:t xml:space="preserve"> roku od 15 damna od dana nastale promjene.</w:t>
      </w:r>
    </w:p>
    <w:p w14:paraId="682D9A8D" w14:textId="77777777" w:rsidR="000442D5" w:rsidRDefault="000442D5" w:rsidP="00EB005B">
      <w:pPr>
        <w:rPr>
          <w:rFonts w:ascii="Calibri" w:eastAsia="Times New Roman" w:hAnsi="Calibri" w:cs="Calibri"/>
          <w:lang w:val="hr-HR" w:eastAsia="hr-HR"/>
        </w:rPr>
      </w:pPr>
    </w:p>
    <w:p w14:paraId="562F1D95" w14:textId="162ED92A" w:rsidR="00EB005B" w:rsidRDefault="00EB005B" w:rsidP="00EB005B">
      <w:pPr>
        <w:ind w:left="360"/>
        <w:jc w:val="center"/>
        <w:rPr>
          <w:rFonts w:ascii="Calibri" w:eastAsia="Times New Roman" w:hAnsi="Calibri" w:cs="Calibri"/>
          <w:b/>
          <w:lang w:val="hr-HR" w:eastAsia="hr-HR"/>
        </w:rPr>
      </w:pPr>
      <w:r w:rsidRPr="00DA7169">
        <w:rPr>
          <w:rFonts w:ascii="Calibri" w:eastAsia="Times New Roman" w:hAnsi="Calibri" w:cs="Calibri"/>
          <w:b/>
          <w:lang w:val="hr-HR" w:eastAsia="hr-HR"/>
        </w:rPr>
        <w:t xml:space="preserve">Članak </w:t>
      </w:r>
      <w:r w:rsidR="006A302E">
        <w:rPr>
          <w:rFonts w:ascii="Calibri" w:eastAsia="Times New Roman" w:hAnsi="Calibri" w:cs="Calibri"/>
          <w:b/>
          <w:lang w:val="hr-HR" w:eastAsia="hr-HR"/>
        </w:rPr>
        <w:t>3</w:t>
      </w:r>
      <w:r w:rsidRPr="00DA7169">
        <w:rPr>
          <w:rFonts w:ascii="Calibri" w:eastAsia="Times New Roman" w:hAnsi="Calibri" w:cs="Calibri"/>
          <w:b/>
          <w:lang w:val="hr-HR" w:eastAsia="hr-HR"/>
        </w:rPr>
        <w:t>.</w:t>
      </w:r>
    </w:p>
    <w:p w14:paraId="6C98F5DE" w14:textId="77777777" w:rsidR="006A302E" w:rsidRDefault="006A302E" w:rsidP="006A302E">
      <w:pPr>
        <w:jc w:val="both"/>
        <w:rPr>
          <w:rFonts w:ascii="Calibri" w:eastAsia="Times New Roman" w:hAnsi="Calibri" w:cs="Calibri"/>
          <w:lang w:val="hr-HR" w:eastAsia="hr-HR"/>
        </w:rPr>
      </w:pPr>
      <w:r w:rsidRPr="00DA7169">
        <w:rPr>
          <w:rFonts w:ascii="Calibri" w:eastAsia="Times New Roman" w:hAnsi="Calibri" w:cs="Calibri"/>
          <w:lang w:val="hr-HR" w:eastAsia="hr-HR"/>
        </w:rPr>
        <w:t xml:space="preserve">Iznos sredstava za svakog člana u </w:t>
      </w:r>
      <w:r>
        <w:rPr>
          <w:rFonts w:ascii="Calibri" w:eastAsia="Times New Roman" w:hAnsi="Calibri" w:cs="Calibri"/>
          <w:lang w:val="hr-HR" w:eastAsia="hr-HR"/>
        </w:rPr>
        <w:t>Općinskom</w:t>
      </w:r>
      <w:r w:rsidRPr="00DA7169">
        <w:rPr>
          <w:rFonts w:ascii="Calibri" w:eastAsia="Times New Roman" w:hAnsi="Calibri" w:cs="Calibri"/>
          <w:lang w:val="hr-HR" w:eastAsia="hr-HR"/>
        </w:rPr>
        <w:t xml:space="preserve"> vijeću </w:t>
      </w:r>
      <w:r>
        <w:rPr>
          <w:rFonts w:ascii="Calibri" w:eastAsia="Times New Roman" w:hAnsi="Calibri" w:cs="Calibri"/>
          <w:lang w:val="hr-HR" w:eastAsia="hr-HR"/>
        </w:rPr>
        <w:t>utvrđuje se u visini od 2.000,00</w:t>
      </w:r>
      <w:r w:rsidRPr="00DA7169">
        <w:rPr>
          <w:rFonts w:ascii="Calibri" w:eastAsia="Times New Roman" w:hAnsi="Calibri" w:cs="Calibri"/>
          <w:lang w:val="hr-HR" w:eastAsia="hr-HR"/>
        </w:rPr>
        <w:t xml:space="preserve"> kuna od iznosa osiguranih sredstava u </w:t>
      </w:r>
      <w:r>
        <w:rPr>
          <w:rFonts w:ascii="Calibri" w:eastAsia="Times New Roman" w:hAnsi="Calibri" w:cs="Calibri"/>
          <w:lang w:val="hr-HR" w:eastAsia="hr-HR"/>
        </w:rPr>
        <w:t>Općinskom proračunu Općine Lipovljani.</w:t>
      </w:r>
    </w:p>
    <w:p w14:paraId="431D495F" w14:textId="77777777" w:rsidR="006A302E" w:rsidRPr="00DA7169" w:rsidRDefault="006A302E" w:rsidP="006A302E">
      <w:pPr>
        <w:jc w:val="both"/>
        <w:rPr>
          <w:rFonts w:ascii="Calibri" w:eastAsia="Times New Roman" w:hAnsi="Calibri" w:cs="Calibri"/>
          <w:lang w:val="hr-HR" w:eastAsia="hr-HR"/>
        </w:rPr>
      </w:pPr>
    </w:p>
    <w:p w14:paraId="5594A7F0" w14:textId="77777777" w:rsidR="006A302E" w:rsidRDefault="006A302E" w:rsidP="006A302E">
      <w:pPr>
        <w:rPr>
          <w:rFonts w:ascii="Calibri" w:eastAsia="Times New Roman" w:hAnsi="Calibri" w:cs="Calibri"/>
          <w:lang w:val="hr-HR" w:eastAsia="hr-HR"/>
        </w:rPr>
      </w:pPr>
      <w:r w:rsidRPr="00DA7169">
        <w:rPr>
          <w:rFonts w:ascii="Calibri" w:eastAsia="Times New Roman" w:hAnsi="Calibri" w:cs="Calibri"/>
          <w:lang w:val="hr-HR" w:eastAsia="hr-HR"/>
        </w:rPr>
        <w:t>U</w:t>
      </w:r>
      <w:r>
        <w:rPr>
          <w:rFonts w:ascii="Calibri" w:eastAsia="Times New Roman" w:hAnsi="Calibri" w:cs="Calibri"/>
          <w:lang w:val="hr-HR" w:eastAsia="hr-HR"/>
        </w:rPr>
        <w:t xml:space="preserve"> općinskom vijeću Općine Lipovljani nema podzastupljenog spola.</w:t>
      </w:r>
    </w:p>
    <w:p w14:paraId="42FB87A4" w14:textId="77777777" w:rsidR="006A302E" w:rsidRDefault="006A302E" w:rsidP="006A302E">
      <w:pPr>
        <w:rPr>
          <w:rFonts w:ascii="Calibri" w:eastAsia="Times New Roman" w:hAnsi="Calibri" w:cs="Calibri"/>
          <w:lang w:val="hr-HR" w:eastAsia="hr-HR"/>
        </w:rPr>
      </w:pPr>
    </w:p>
    <w:p w14:paraId="1E4DD562" w14:textId="7A2563FB" w:rsidR="006A302E" w:rsidRDefault="006A302E" w:rsidP="00EB005B">
      <w:pPr>
        <w:ind w:left="360"/>
        <w:jc w:val="center"/>
        <w:rPr>
          <w:rFonts w:ascii="Calibri" w:eastAsia="Times New Roman" w:hAnsi="Calibri" w:cs="Calibri"/>
          <w:b/>
          <w:lang w:val="hr-HR" w:eastAsia="hr-HR"/>
        </w:rPr>
      </w:pPr>
      <w:r>
        <w:rPr>
          <w:rFonts w:ascii="Calibri" w:eastAsia="Times New Roman" w:hAnsi="Calibri" w:cs="Calibri"/>
          <w:b/>
          <w:lang w:val="hr-HR" w:eastAsia="hr-HR"/>
        </w:rPr>
        <w:t>Članak 4.</w:t>
      </w:r>
    </w:p>
    <w:p w14:paraId="2EABE503" w14:textId="77777777" w:rsidR="006A302E" w:rsidRPr="00DA7169" w:rsidRDefault="006A302E" w:rsidP="006A302E">
      <w:pPr>
        <w:jc w:val="both"/>
        <w:rPr>
          <w:rFonts w:ascii="Calibri" w:eastAsia="Times New Roman" w:hAnsi="Calibri" w:cs="Calibri"/>
          <w:lang w:val="hr-HR" w:eastAsia="hr-HR"/>
        </w:rPr>
      </w:pPr>
      <w:r w:rsidRPr="00DA7169">
        <w:rPr>
          <w:rFonts w:ascii="Calibri" w:eastAsia="Times New Roman" w:hAnsi="Calibri" w:cs="Calibri"/>
          <w:lang w:val="hr-HR" w:eastAsia="hr-HR"/>
        </w:rPr>
        <w:t xml:space="preserve">Sukladno članku 3. ove Odluke sredstva osigurana u </w:t>
      </w:r>
      <w:r>
        <w:rPr>
          <w:rFonts w:ascii="Calibri" w:eastAsia="Times New Roman" w:hAnsi="Calibri" w:cs="Calibri"/>
          <w:lang w:val="hr-HR" w:eastAsia="hr-HR"/>
        </w:rPr>
        <w:t>Općinskom proračunu Općine Lipovljani</w:t>
      </w:r>
      <w:r w:rsidRPr="00DA7169">
        <w:rPr>
          <w:rFonts w:ascii="Calibri" w:eastAsia="Times New Roman" w:hAnsi="Calibri" w:cs="Calibri"/>
          <w:lang w:val="hr-HR" w:eastAsia="hr-HR"/>
        </w:rPr>
        <w:t xml:space="preserve"> za</w:t>
      </w:r>
      <w:r>
        <w:rPr>
          <w:rFonts w:ascii="Calibri" w:eastAsia="Times New Roman" w:hAnsi="Calibri" w:cs="Calibri"/>
          <w:lang w:val="hr-HR" w:eastAsia="hr-HR"/>
        </w:rPr>
        <w:t xml:space="preserve"> redovito godišnje</w:t>
      </w:r>
      <w:r w:rsidRPr="00DA7169">
        <w:rPr>
          <w:rFonts w:ascii="Calibri" w:eastAsia="Times New Roman" w:hAnsi="Calibri" w:cs="Calibri"/>
          <w:lang w:val="hr-HR" w:eastAsia="hr-HR"/>
        </w:rPr>
        <w:t xml:space="preserve"> financiranje političkih stranaka</w:t>
      </w:r>
      <w:r>
        <w:rPr>
          <w:rFonts w:ascii="Calibri" w:eastAsia="Times New Roman" w:hAnsi="Calibri" w:cs="Calibri"/>
          <w:lang w:val="hr-HR" w:eastAsia="hr-HR"/>
        </w:rPr>
        <w:t xml:space="preserve"> zastupljenih u Općinskom vijeću Općine Lipovljani,</w:t>
      </w:r>
      <w:r w:rsidRPr="00DA7169">
        <w:rPr>
          <w:rFonts w:ascii="Calibri" w:eastAsia="Times New Roman" w:hAnsi="Calibri" w:cs="Calibri"/>
          <w:lang w:val="hr-HR" w:eastAsia="hr-HR"/>
        </w:rPr>
        <w:t xml:space="preserve"> raspoređuju se kako slijedi: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327"/>
        <w:gridCol w:w="1327"/>
        <w:gridCol w:w="1327"/>
        <w:gridCol w:w="1327"/>
        <w:gridCol w:w="1327"/>
        <w:gridCol w:w="1327"/>
      </w:tblGrid>
      <w:tr w:rsidR="006A302E" w:rsidRPr="00DA7169" w14:paraId="2A42D343" w14:textId="77777777" w:rsidTr="006A3692">
        <w:trPr>
          <w:hidden/>
        </w:trPr>
        <w:tc>
          <w:tcPr>
            <w:tcW w:w="178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tblGrid>
            <w:tr w:rsidR="006A302E" w:rsidRPr="00DA7169" w14:paraId="4F9A40D9"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137D7251"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E97592D"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F4505B1"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5F811D2"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8D079D0"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0DDCFD8"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87B5C8D"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3745F565"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6BB6A470"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8CF5432"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4DDF794"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26FB471"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26A3E6C"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0E99A51"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CD1CA2E"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7A98D089"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11E3E8E4"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F6A2FAB"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7B39FD7"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107EA87"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7BCF457"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6F68965"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B01AEBA"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45629936"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53851619"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3ADA083"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6F39CDB"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AD53A2C"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125A82B"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CB12899"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36F7183"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14AD8E99"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729C98A9"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C9988BF"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920033F"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C29451A"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64CDFA5"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E2C97AE"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FC3C6C6"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46DD7445"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61443003"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FF2D848"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25FF8ED"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6DD93D5"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D7D3668"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79D206E"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1F1DDF9"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5EC1D255" w14:textId="77777777" w:rsidTr="006A3692">
              <w:trPr>
                <w:hidden/>
              </w:trPr>
              <w:tc>
                <w:tcPr>
                  <w:tcW w:w="360" w:type="dxa"/>
                  <w:tcBorders>
                    <w:top w:val="single" w:sz="4" w:space="0" w:color="auto"/>
                    <w:left w:val="single" w:sz="4" w:space="0" w:color="auto"/>
                    <w:bottom w:val="single" w:sz="4" w:space="0" w:color="auto"/>
                    <w:right w:val="single" w:sz="4" w:space="0" w:color="auto"/>
                  </w:tcBorders>
                </w:tcPr>
                <w:p w14:paraId="38C25A9A"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31A9021"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D17EEB8"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A2DF38B"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FE4E825"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BAACCAD" w14:textId="77777777" w:rsidR="006A302E" w:rsidRPr="00DA7169" w:rsidRDefault="006A302E" w:rsidP="006A3692">
                  <w:pPr>
                    <w:jc w:val="both"/>
                    <w:rPr>
                      <w:rFonts w:ascii="Calibri" w:eastAsia="Times New Roman" w:hAnsi="Calibri" w:cs="Calibr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27ADECB" w14:textId="77777777" w:rsidR="006A302E" w:rsidRPr="00DA7169" w:rsidRDefault="006A302E" w:rsidP="006A3692">
                  <w:pPr>
                    <w:jc w:val="both"/>
                    <w:rPr>
                      <w:rFonts w:ascii="Calibri" w:eastAsia="Times New Roman" w:hAnsi="Calibri" w:cs="Calibri"/>
                      <w:vanish/>
                      <w:lang w:val="hr-HR" w:eastAsia="hr-HR"/>
                    </w:rPr>
                  </w:pPr>
                </w:p>
              </w:tc>
            </w:tr>
          </w:tbl>
          <w:p w14:paraId="4CAEF6BF"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F3CDE7E"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D307133"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6737AE3"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73E0345"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51105FBB"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7C3577D3"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559B3A4D"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60AF83AF"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485BC251"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33A6CEE"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73718F38"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690505A"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49678AF3"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244A6897"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36C310AA"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3F1886D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2AF900E1"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2DA3825E"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74CD26B0"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7D522645"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53931A7A"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4D6BAC70"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61E86F22"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74632AA3"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B67AA1A"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72F556B9"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490CE8A6"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F46027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BD89699"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F16347E"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35CFD6F8"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2CFC4F6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67E28E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0F34E7B"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116792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3631ECE3"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34598AA5"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A28AF09"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3860AC01"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0176B4C0"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4200D64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352877C6"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C87A50B"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2AD38717"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0FF24D02"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5D80FC6C" w14:textId="77777777" w:rsidR="006A302E" w:rsidRPr="00DA7169" w:rsidRDefault="006A302E" w:rsidP="006A3692">
            <w:pPr>
              <w:jc w:val="both"/>
              <w:rPr>
                <w:rFonts w:ascii="Calibri" w:eastAsia="Times New Roman" w:hAnsi="Calibri" w:cs="Calibri"/>
                <w:vanish/>
                <w:lang w:val="hr-HR" w:eastAsia="hr-HR"/>
              </w:rPr>
            </w:pPr>
          </w:p>
        </w:tc>
      </w:tr>
      <w:tr w:rsidR="006A302E" w:rsidRPr="00DA7169" w14:paraId="689C7E6A" w14:textId="77777777" w:rsidTr="006A3692">
        <w:trPr>
          <w:hidden/>
        </w:trPr>
        <w:tc>
          <w:tcPr>
            <w:tcW w:w="1780" w:type="dxa"/>
            <w:tcBorders>
              <w:top w:val="single" w:sz="4" w:space="0" w:color="auto"/>
              <w:left w:val="single" w:sz="4" w:space="0" w:color="auto"/>
              <w:bottom w:val="single" w:sz="4" w:space="0" w:color="auto"/>
              <w:right w:val="single" w:sz="4" w:space="0" w:color="auto"/>
            </w:tcBorders>
          </w:tcPr>
          <w:p w14:paraId="6FB363FF"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50103256"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867DB18"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634CF6FE"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AAC4EDC"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5F5A0691" w14:textId="77777777" w:rsidR="006A302E" w:rsidRPr="00DA7169" w:rsidRDefault="006A302E" w:rsidP="006A3692">
            <w:pPr>
              <w:jc w:val="both"/>
              <w:rPr>
                <w:rFonts w:ascii="Calibri" w:eastAsia="Times New Roman" w:hAnsi="Calibri" w:cs="Calibri"/>
                <w:vanish/>
                <w:lang w:val="hr-HR" w:eastAsia="hr-HR"/>
              </w:rPr>
            </w:pPr>
          </w:p>
        </w:tc>
        <w:tc>
          <w:tcPr>
            <w:tcW w:w="1327" w:type="dxa"/>
            <w:tcBorders>
              <w:top w:val="single" w:sz="4" w:space="0" w:color="auto"/>
              <w:left w:val="single" w:sz="4" w:space="0" w:color="auto"/>
              <w:bottom w:val="single" w:sz="4" w:space="0" w:color="auto"/>
              <w:right w:val="single" w:sz="4" w:space="0" w:color="auto"/>
            </w:tcBorders>
          </w:tcPr>
          <w:p w14:paraId="1BBACECE" w14:textId="77777777" w:rsidR="006A302E" w:rsidRPr="00DA7169" w:rsidRDefault="006A302E" w:rsidP="006A3692">
            <w:pPr>
              <w:jc w:val="both"/>
              <w:rPr>
                <w:rFonts w:ascii="Calibri" w:eastAsia="Times New Roman" w:hAnsi="Calibri" w:cs="Calibri"/>
                <w:vanish/>
                <w:lang w:val="hr-HR" w:eastAsia="hr-HR"/>
              </w:rPr>
            </w:pPr>
          </w:p>
        </w:tc>
      </w:tr>
    </w:tbl>
    <w:p w14:paraId="241DE99F" w14:textId="527D4A44" w:rsidR="00A73FD5" w:rsidRDefault="00A73FD5" w:rsidP="00A73FD5">
      <w:pPr>
        <w:rPr>
          <w:rFonts w:ascii="Calibri" w:eastAsia="Times New Roman" w:hAnsi="Calibri" w:cs="Calibri"/>
          <w:bCs/>
          <w:lang w:val="hr-HR" w:eastAsia="hr-HR"/>
        </w:rPr>
      </w:pPr>
    </w:p>
    <w:p w14:paraId="109BC7DC" w14:textId="77777777" w:rsidR="00316313" w:rsidRPr="00A73FD5" w:rsidRDefault="00316313" w:rsidP="00A73FD5">
      <w:pPr>
        <w:rPr>
          <w:rFonts w:ascii="Calibri" w:eastAsia="Times New Roman" w:hAnsi="Calibri" w:cs="Calibri"/>
          <w:bCs/>
          <w:lang w:val="hr-HR" w:eastAsia="hr-HR"/>
        </w:rPr>
      </w:pPr>
    </w:p>
    <w:tbl>
      <w:tblPr>
        <w:tblpPr w:leftFromText="180" w:rightFromText="180" w:vertAnchor="text" w:horzAnchor="margin" w:tblpXSpec="center" w:tblpY="3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1701"/>
        <w:gridCol w:w="1418"/>
        <w:gridCol w:w="1701"/>
        <w:gridCol w:w="2126"/>
      </w:tblGrid>
      <w:tr w:rsidR="00316313" w:rsidRPr="00DA7169" w14:paraId="7511E9A3"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6F1D8AAA" w14:textId="77777777" w:rsidR="00316313" w:rsidRPr="00DA7169" w:rsidRDefault="00316313" w:rsidP="004E4B25">
            <w:pP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R.br</w:t>
            </w:r>
          </w:p>
        </w:tc>
        <w:tc>
          <w:tcPr>
            <w:tcW w:w="2693" w:type="dxa"/>
            <w:tcBorders>
              <w:top w:val="single" w:sz="4" w:space="0" w:color="auto"/>
              <w:left w:val="single" w:sz="4" w:space="0" w:color="auto"/>
              <w:bottom w:val="single" w:sz="4" w:space="0" w:color="auto"/>
              <w:right w:val="single" w:sz="4" w:space="0" w:color="auto"/>
            </w:tcBorders>
          </w:tcPr>
          <w:p w14:paraId="5B5D90F2" w14:textId="77777777" w:rsidR="00316313" w:rsidRPr="00DA7169" w:rsidRDefault="00316313" w:rsidP="004E4B25">
            <w:pPr>
              <w:jc w:val="center"/>
              <w:rPr>
                <w:rFonts w:ascii="Calibri" w:eastAsia="Times New Roman" w:hAnsi="Calibri" w:cs="Calibri"/>
                <w:b/>
                <w:sz w:val="20"/>
                <w:szCs w:val="20"/>
                <w:lang w:val="hr-HR" w:eastAsia="hr-HR"/>
              </w:rPr>
            </w:pPr>
          </w:p>
          <w:p w14:paraId="2F8E710D"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Naziv političke stranke</w:t>
            </w:r>
          </w:p>
          <w:p w14:paraId="0693D119"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(Skraćeni naziv)</w:t>
            </w:r>
          </w:p>
        </w:tc>
        <w:tc>
          <w:tcPr>
            <w:tcW w:w="1701" w:type="dxa"/>
            <w:tcBorders>
              <w:top w:val="single" w:sz="4" w:space="0" w:color="auto"/>
              <w:left w:val="single" w:sz="4" w:space="0" w:color="auto"/>
              <w:bottom w:val="single" w:sz="4" w:space="0" w:color="auto"/>
              <w:right w:val="single" w:sz="4" w:space="0" w:color="auto"/>
            </w:tcBorders>
          </w:tcPr>
          <w:p w14:paraId="6FC96998" w14:textId="77777777" w:rsidR="00316313" w:rsidRPr="00DA7169" w:rsidRDefault="00316313" w:rsidP="004E4B25">
            <w:pPr>
              <w:rPr>
                <w:rFonts w:ascii="Calibri" w:eastAsia="Times New Roman" w:hAnsi="Calibri" w:cs="Calibri"/>
                <w:b/>
                <w:sz w:val="20"/>
                <w:szCs w:val="20"/>
                <w:lang w:val="hr-HR" w:eastAsia="hr-HR"/>
              </w:rPr>
            </w:pPr>
          </w:p>
          <w:p w14:paraId="1CE4F14B"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Ukupan</w:t>
            </w:r>
          </w:p>
          <w:p w14:paraId="16099481"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 xml:space="preserve">broj članova </w:t>
            </w:r>
            <w:r>
              <w:rPr>
                <w:rFonts w:ascii="Calibri" w:eastAsia="Times New Roman" w:hAnsi="Calibri" w:cs="Calibri"/>
                <w:b/>
                <w:sz w:val="20"/>
                <w:szCs w:val="20"/>
                <w:lang w:val="hr-HR" w:eastAsia="hr-HR"/>
              </w:rPr>
              <w:t xml:space="preserve">Općinskog </w:t>
            </w:r>
            <w:r w:rsidRPr="00DA7169">
              <w:rPr>
                <w:rFonts w:ascii="Calibri" w:eastAsia="Times New Roman" w:hAnsi="Calibri" w:cs="Calibri"/>
                <w:b/>
                <w:sz w:val="20"/>
                <w:szCs w:val="20"/>
                <w:lang w:val="hr-HR" w:eastAsia="hr-HR"/>
              </w:rPr>
              <w:t>vijeća</w:t>
            </w:r>
          </w:p>
        </w:tc>
        <w:tc>
          <w:tcPr>
            <w:tcW w:w="1418" w:type="dxa"/>
            <w:tcBorders>
              <w:top w:val="single" w:sz="4" w:space="0" w:color="auto"/>
              <w:left w:val="single" w:sz="4" w:space="0" w:color="auto"/>
              <w:bottom w:val="single" w:sz="4" w:space="0" w:color="auto"/>
              <w:right w:val="single" w:sz="4" w:space="0" w:color="auto"/>
            </w:tcBorders>
          </w:tcPr>
          <w:p w14:paraId="0892CC91" w14:textId="77777777" w:rsidR="00316313" w:rsidRPr="00DA7169" w:rsidRDefault="00316313" w:rsidP="004E4B25">
            <w:pPr>
              <w:rPr>
                <w:rFonts w:ascii="Calibri" w:eastAsia="Times New Roman" w:hAnsi="Calibri" w:cs="Calibri"/>
                <w:b/>
                <w:sz w:val="20"/>
                <w:szCs w:val="20"/>
                <w:lang w:val="hr-HR" w:eastAsia="hr-HR"/>
              </w:rPr>
            </w:pPr>
          </w:p>
          <w:p w14:paraId="02BE96E5"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Ukupan broj žena</w:t>
            </w:r>
          </w:p>
        </w:tc>
        <w:tc>
          <w:tcPr>
            <w:tcW w:w="1701" w:type="dxa"/>
            <w:tcBorders>
              <w:top w:val="single" w:sz="4" w:space="0" w:color="auto"/>
              <w:left w:val="single" w:sz="4" w:space="0" w:color="auto"/>
              <w:bottom w:val="single" w:sz="4" w:space="0" w:color="auto"/>
              <w:right w:val="single" w:sz="4" w:space="0" w:color="auto"/>
            </w:tcBorders>
          </w:tcPr>
          <w:p w14:paraId="64AF75DA" w14:textId="77777777" w:rsidR="00316313" w:rsidRPr="00DA7169" w:rsidRDefault="00316313" w:rsidP="004E4B25">
            <w:pPr>
              <w:rPr>
                <w:rFonts w:ascii="Calibri" w:eastAsia="Times New Roman" w:hAnsi="Calibri" w:cs="Calibri"/>
                <w:b/>
                <w:sz w:val="20"/>
                <w:szCs w:val="20"/>
                <w:lang w:val="hr-HR" w:eastAsia="hr-HR"/>
              </w:rPr>
            </w:pPr>
          </w:p>
          <w:p w14:paraId="3A4921E9"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Ukupan broj muškaraca</w:t>
            </w:r>
          </w:p>
        </w:tc>
        <w:tc>
          <w:tcPr>
            <w:tcW w:w="2126" w:type="dxa"/>
            <w:tcBorders>
              <w:top w:val="single" w:sz="4" w:space="0" w:color="auto"/>
              <w:left w:val="single" w:sz="4" w:space="0" w:color="auto"/>
              <w:bottom w:val="single" w:sz="4" w:space="0" w:color="auto"/>
              <w:right w:val="single" w:sz="4" w:space="0" w:color="auto"/>
            </w:tcBorders>
          </w:tcPr>
          <w:p w14:paraId="22A6BFD6" w14:textId="77777777" w:rsidR="00316313" w:rsidRPr="00DA7169" w:rsidRDefault="00316313" w:rsidP="004E4B25">
            <w:pPr>
              <w:jc w:val="center"/>
              <w:rPr>
                <w:rFonts w:ascii="Calibri" w:eastAsia="Times New Roman" w:hAnsi="Calibri" w:cs="Calibri"/>
                <w:b/>
                <w:sz w:val="20"/>
                <w:szCs w:val="20"/>
                <w:lang w:val="hr-HR" w:eastAsia="hr-HR"/>
              </w:rPr>
            </w:pPr>
          </w:p>
          <w:p w14:paraId="721A4690"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b/>
                <w:sz w:val="20"/>
                <w:szCs w:val="20"/>
                <w:lang w:val="hr-HR" w:eastAsia="hr-HR"/>
              </w:rPr>
              <w:t>Ukupna sredstva u kunama</w:t>
            </w:r>
          </w:p>
        </w:tc>
      </w:tr>
      <w:tr w:rsidR="00316313" w:rsidRPr="00DA7169" w14:paraId="1A5B06A9"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4B3CFEA3" w14:textId="77777777" w:rsidR="00316313" w:rsidRPr="00DA7169" w:rsidRDefault="00316313" w:rsidP="004E4B25">
            <w:pPr>
              <w:rPr>
                <w:rFonts w:ascii="Calibri" w:eastAsia="Times New Roman" w:hAnsi="Calibri" w:cs="Calibri"/>
                <w:sz w:val="22"/>
                <w:szCs w:val="22"/>
                <w:lang w:val="hr-HR" w:eastAsia="hr-HR"/>
              </w:rPr>
            </w:pPr>
            <w:r w:rsidRPr="00DA7169">
              <w:rPr>
                <w:rFonts w:ascii="Calibri" w:eastAsia="Times New Roman" w:hAnsi="Calibri" w:cs="Calibri"/>
                <w:sz w:val="22"/>
                <w:szCs w:val="22"/>
                <w:lang w:val="hr-HR" w:eastAsia="hr-HR"/>
              </w:rPr>
              <w:t>1.</w:t>
            </w:r>
          </w:p>
        </w:tc>
        <w:tc>
          <w:tcPr>
            <w:tcW w:w="2693" w:type="dxa"/>
            <w:tcBorders>
              <w:top w:val="single" w:sz="4" w:space="0" w:color="auto"/>
              <w:left w:val="single" w:sz="4" w:space="0" w:color="auto"/>
              <w:bottom w:val="single" w:sz="4" w:space="0" w:color="auto"/>
              <w:right w:val="single" w:sz="4" w:space="0" w:color="auto"/>
            </w:tcBorders>
            <w:hideMark/>
          </w:tcPr>
          <w:p w14:paraId="7E0186C2"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Hrvatska demokratska zajednica</w:t>
            </w:r>
          </w:p>
          <w:p w14:paraId="1B9BAEA0"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w:t>
            </w:r>
            <w:r w:rsidRPr="00DA7169">
              <w:rPr>
                <w:rFonts w:ascii="Calibri" w:eastAsia="Times New Roman" w:hAnsi="Calibri" w:cs="Calibri"/>
                <w:b/>
                <w:sz w:val="20"/>
                <w:szCs w:val="20"/>
                <w:lang w:val="hr-HR" w:eastAsia="hr-HR"/>
              </w:rPr>
              <w:t>HDZ)</w:t>
            </w:r>
          </w:p>
        </w:tc>
        <w:tc>
          <w:tcPr>
            <w:tcW w:w="1701" w:type="dxa"/>
            <w:tcBorders>
              <w:top w:val="single" w:sz="4" w:space="0" w:color="auto"/>
              <w:left w:val="single" w:sz="4" w:space="0" w:color="auto"/>
              <w:bottom w:val="single" w:sz="4" w:space="0" w:color="auto"/>
              <w:right w:val="single" w:sz="4" w:space="0" w:color="auto"/>
            </w:tcBorders>
          </w:tcPr>
          <w:p w14:paraId="3E86E433" w14:textId="77777777" w:rsidR="00316313" w:rsidRPr="00DA7169" w:rsidRDefault="00316313" w:rsidP="004E4B25">
            <w:pPr>
              <w:jc w:val="center"/>
              <w:rPr>
                <w:rFonts w:ascii="Calibri" w:eastAsia="Times New Roman" w:hAnsi="Calibri" w:cs="Calibri"/>
                <w:sz w:val="20"/>
                <w:szCs w:val="20"/>
                <w:lang w:val="hr-HR" w:eastAsia="hr-HR"/>
              </w:rPr>
            </w:pPr>
          </w:p>
          <w:p w14:paraId="57ED5B95"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3</w:t>
            </w:r>
          </w:p>
        </w:tc>
        <w:tc>
          <w:tcPr>
            <w:tcW w:w="1418" w:type="dxa"/>
            <w:tcBorders>
              <w:top w:val="single" w:sz="4" w:space="0" w:color="auto"/>
              <w:left w:val="single" w:sz="4" w:space="0" w:color="auto"/>
              <w:bottom w:val="single" w:sz="4" w:space="0" w:color="auto"/>
              <w:right w:val="single" w:sz="4" w:space="0" w:color="auto"/>
            </w:tcBorders>
          </w:tcPr>
          <w:p w14:paraId="47DF41EA" w14:textId="77777777" w:rsidR="00316313" w:rsidRPr="00DA7169" w:rsidRDefault="00316313" w:rsidP="004E4B25">
            <w:pPr>
              <w:jc w:val="center"/>
              <w:rPr>
                <w:rFonts w:ascii="Calibri" w:eastAsia="Times New Roman" w:hAnsi="Calibri" w:cs="Calibri"/>
                <w:sz w:val="20"/>
                <w:szCs w:val="20"/>
                <w:lang w:val="hr-HR" w:eastAsia="hr-HR"/>
              </w:rPr>
            </w:pPr>
          </w:p>
          <w:p w14:paraId="5AF07F3B"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tc>
        <w:tc>
          <w:tcPr>
            <w:tcW w:w="1701" w:type="dxa"/>
            <w:tcBorders>
              <w:top w:val="single" w:sz="4" w:space="0" w:color="auto"/>
              <w:left w:val="single" w:sz="4" w:space="0" w:color="auto"/>
              <w:bottom w:val="single" w:sz="4" w:space="0" w:color="auto"/>
              <w:right w:val="single" w:sz="4" w:space="0" w:color="auto"/>
            </w:tcBorders>
          </w:tcPr>
          <w:p w14:paraId="574DD060" w14:textId="77777777" w:rsidR="00316313" w:rsidRPr="00DA7169" w:rsidRDefault="00316313" w:rsidP="004E4B25">
            <w:pPr>
              <w:jc w:val="center"/>
              <w:rPr>
                <w:rFonts w:ascii="Calibri" w:eastAsia="Times New Roman" w:hAnsi="Calibri" w:cs="Calibri"/>
                <w:sz w:val="20"/>
                <w:szCs w:val="20"/>
                <w:lang w:val="hr-HR" w:eastAsia="hr-HR"/>
              </w:rPr>
            </w:pPr>
          </w:p>
          <w:p w14:paraId="5F3FD9D3"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2F946386" w14:textId="77777777" w:rsidR="00316313" w:rsidRDefault="00316313" w:rsidP="004E4B25">
            <w:pPr>
              <w:jc w:val="center"/>
              <w:rPr>
                <w:rFonts w:ascii="Calibri" w:eastAsia="Times New Roman" w:hAnsi="Calibri" w:cs="Calibri"/>
                <w:sz w:val="20"/>
                <w:szCs w:val="20"/>
                <w:lang w:val="hr-HR" w:eastAsia="hr-HR"/>
              </w:rPr>
            </w:pPr>
          </w:p>
          <w:p w14:paraId="6ABAC66C"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6.000,00</w:t>
            </w:r>
          </w:p>
        </w:tc>
      </w:tr>
      <w:tr w:rsidR="00316313" w:rsidRPr="00DA7169" w14:paraId="16F243E9"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311B4AAD" w14:textId="77777777" w:rsidR="00316313" w:rsidRPr="00DA7169" w:rsidRDefault="00316313" w:rsidP="004E4B25">
            <w:pPr>
              <w:rPr>
                <w:rFonts w:ascii="Calibri" w:eastAsia="Times New Roman" w:hAnsi="Calibri" w:cs="Calibri"/>
                <w:sz w:val="22"/>
                <w:szCs w:val="22"/>
                <w:lang w:val="hr-HR" w:eastAsia="hr-HR"/>
              </w:rPr>
            </w:pPr>
            <w:r w:rsidRPr="00DA7169">
              <w:rPr>
                <w:rFonts w:ascii="Calibri" w:eastAsia="Times New Roman" w:hAnsi="Calibri" w:cs="Calibri"/>
                <w:sz w:val="22"/>
                <w:szCs w:val="22"/>
                <w:lang w:val="hr-HR" w:eastAsia="hr-HR"/>
              </w:rPr>
              <w:t>2.</w:t>
            </w:r>
          </w:p>
        </w:tc>
        <w:tc>
          <w:tcPr>
            <w:tcW w:w="2693" w:type="dxa"/>
            <w:tcBorders>
              <w:top w:val="single" w:sz="4" w:space="0" w:color="auto"/>
              <w:left w:val="single" w:sz="4" w:space="0" w:color="auto"/>
              <w:bottom w:val="single" w:sz="4" w:space="0" w:color="auto"/>
              <w:right w:val="single" w:sz="4" w:space="0" w:color="auto"/>
            </w:tcBorders>
            <w:hideMark/>
          </w:tcPr>
          <w:p w14:paraId="7F0C9B0C"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Hrvatska seljačka stranka</w:t>
            </w:r>
          </w:p>
          <w:p w14:paraId="21A51126"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 xml:space="preserve"> (</w:t>
            </w:r>
            <w:r w:rsidRPr="00DA7169">
              <w:rPr>
                <w:rFonts w:ascii="Calibri" w:eastAsia="Times New Roman" w:hAnsi="Calibri" w:cs="Calibri"/>
                <w:b/>
                <w:sz w:val="20"/>
                <w:szCs w:val="20"/>
                <w:lang w:val="hr-HR" w:eastAsia="hr-HR"/>
              </w:rPr>
              <w:t>HSS)</w:t>
            </w:r>
          </w:p>
        </w:tc>
        <w:tc>
          <w:tcPr>
            <w:tcW w:w="1701" w:type="dxa"/>
            <w:tcBorders>
              <w:top w:val="single" w:sz="4" w:space="0" w:color="auto"/>
              <w:left w:val="single" w:sz="4" w:space="0" w:color="auto"/>
              <w:bottom w:val="single" w:sz="4" w:space="0" w:color="auto"/>
              <w:right w:val="single" w:sz="4" w:space="0" w:color="auto"/>
            </w:tcBorders>
          </w:tcPr>
          <w:p w14:paraId="548FA6F6" w14:textId="77777777" w:rsidR="00316313" w:rsidRPr="00DA7169" w:rsidRDefault="00316313" w:rsidP="004E4B25">
            <w:pPr>
              <w:jc w:val="center"/>
              <w:rPr>
                <w:rFonts w:ascii="Calibri" w:eastAsia="Times New Roman" w:hAnsi="Calibri" w:cs="Calibri"/>
                <w:sz w:val="20"/>
                <w:szCs w:val="20"/>
                <w:lang w:val="hr-HR" w:eastAsia="hr-HR"/>
              </w:rPr>
            </w:pPr>
          </w:p>
          <w:p w14:paraId="26050223" w14:textId="156E990F"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6</w:t>
            </w:r>
          </w:p>
        </w:tc>
        <w:tc>
          <w:tcPr>
            <w:tcW w:w="1418" w:type="dxa"/>
            <w:tcBorders>
              <w:top w:val="single" w:sz="4" w:space="0" w:color="auto"/>
              <w:left w:val="single" w:sz="4" w:space="0" w:color="auto"/>
              <w:bottom w:val="single" w:sz="4" w:space="0" w:color="auto"/>
              <w:right w:val="single" w:sz="4" w:space="0" w:color="auto"/>
            </w:tcBorders>
          </w:tcPr>
          <w:p w14:paraId="292FB93B" w14:textId="77777777" w:rsidR="00316313" w:rsidRPr="00DA7169" w:rsidRDefault="00316313" w:rsidP="004E4B25">
            <w:pPr>
              <w:jc w:val="center"/>
              <w:rPr>
                <w:rFonts w:ascii="Calibri" w:eastAsia="Times New Roman" w:hAnsi="Calibri" w:cs="Calibri"/>
                <w:sz w:val="20"/>
                <w:szCs w:val="20"/>
                <w:lang w:val="hr-HR" w:eastAsia="hr-HR"/>
              </w:rPr>
            </w:pPr>
          </w:p>
          <w:p w14:paraId="26E1CEF9" w14:textId="4D7FD0CA"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tc>
        <w:tc>
          <w:tcPr>
            <w:tcW w:w="1701" w:type="dxa"/>
            <w:tcBorders>
              <w:top w:val="single" w:sz="4" w:space="0" w:color="auto"/>
              <w:left w:val="single" w:sz="4" w:space="0" w:color="auto"/>
              <w:bottom w:val="single" w:sz="4" w:space="0" w:color="auto"/>
              <w:right w:val="single" w:sz="4" w:space="0" w:color="auto"/>
            </w:tcBorders>
          </w:tcPr>
          <w:p w14:paraId="3FCDE552" w14:textId="77777777" w:rsidR="00316313" w:rsidRPr="00DA7169" w:rsidRDefault="00316313" w:rsidP="004E4B25">
            <w:pPr>
              <w:jc w:val="center"/>
              <w:rPr>
                <w:rFonts w:ascii="Calibri" w:eastAsia="Times New Roman" w:hAnsi="Calibri" w:cs="Calibri"/>
                <w:sz w:val="20"/>
                <w:szCs w:val="20"/>
                <w:lang w:val="hr-HR" w:eastAsia="hr-HR"/>
              </w:rPr>
            </w:pPr>
          </w:p>
          <w:p w14:paraId="58E363D6" w14:textId="470A4675"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4</w:t>
            </w:r>
          </w:p>
        </w:tc>
        <w:tc>
          <w:tcPr>
            <w:tcW w:w="2126" w:type="dxa"/>
            <w:tcBorders>
              <w:top w:val="single" w:sz="4" w:space="0" w:color="auto"/>
              <w:left w:val="single" w:sz="4" w:space="0" w:color="auto"/>
              <w:bottom w:val="single" w:sz="4" w:space="0" w:color="auto"/>
              <w:right w:val="single" w:sz="4" w:space="0" w:color="auto"/>
            </w:tcBorders>
          </w:tcPr>
          <w:p w14:paraId="2679FBE9" w14:textId="77777777" w:rsidR="00316313" w:rsidRDefault="00316313" w:rsidP="004E4B25">
            <w:pPr>
              <w:jc w:val="center"/>
              <w:rPr>
                <w:rFonts w:ascii="Calibri" w:eastAsia="Times New Roman" w:hAnsi="Calibri" w:cs="Calibri"/>
                <w:sz w:val="20"/>
                <w:szCs w:val="20"/>
                <w:lang w:val="hr-HR" w:eastAsia="hr-HR"/>
              </w:rPr>
            </w:pPr>
          </w:p>
          <w:p w14:paraId="30C1D417" w14:textId="0BFECDB5"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12.000,00</w:t>
            </w:r>
          </w:p>
        </w:tc>
      </w:tr>
      <w:tr w:rsidR="00316313" w:rsidRPr="00DA7169" w14:paraId="6879ECB4"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6723F50B" w14:textId="77777777" w:rsidR="00316313" w:rsidRPr="00DA7169" w:rsidRDefault="00316313" w:rsidP="004E4B25">
            <w:pPr>
              <w:rPr>
                <w:rFonts w:ascii="Calibri" w:eastAsia="Times New Roman" w:hAnsi="Calibri" w:cs="Calibri"/>
                <w:sz w:val="22"/>
                <w:szCs w:val="22"/>
                <w:lang w:val="hr-HR" w:eastAsia="hr-HR"/>
              </w:rPr>
            </w:pPr>
            <w:r w:rsidRPr="00DA7169">
              <w:rPr>
                <w:rFonts w:ascii="Calibri" w:eastAsia="Times New Roman" w:hAnsi="Calibri" w:cs="Calibri"/>
                <w:sz w:val="22"/>
                <w:szCs w:val="22"/>
                <w:lang w:val="hr-HR" w:eastAsia="hr-HR"/>
              </w:rPr>
              <w:t>3.</w:t>
            </w:r>
          </w:p>
        </w:tc>
        <w:tc>
          <w:tcPr>
            <w:tcW w:w="2693" w:type="dxa"/>
            <w:tcBorders>
              <w:top w:val="single" w:sz="4" w:space="0" w:color="auto"/>
              <w:left w:val="single" w:sz="4" w:space="0" w:color="auto"/>
              <w:bottom w:val="single" w:sz="4" w:space="0" w:color="auto"/>
              <w:right w:val="single" w:sz="4" w:space="0" w:color="auto"/>
            </w:tcBorders>
            <w:hideMark/>
          </w:tcPr>
          <w:p w14:paraId="697C9810"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Socijaldemokratska partija Hrvatske</w:t>
            </w:r>
          </w:p>
          <w:p w14:paraId="6BE27B52" w14:textId="77777777" w:rsidR="00316313" w:rsidRPr="00DA7169" w:rsidRDefault="00316313" w:rsidP="004E4B25">
            <w:pPr>
              <w:jc w:val="center"/>
              <w:rPr>
                <w:rFonts w:ascii="Calibri" w:eastAsia="Times New Roman" w:hAnsi="Calibri" w:cs="Calibri"/>
                <w:b/>
                <w:sz w:val="20"/>
                <w:szCs w:val="20"/>
                <w:lang w:val="hr-HR" w:eastAsia="hr-HR"/>
              </w:rPr>
            </w:pPr>
            <w:r w:rsidRPr="00DA7169">
              <w:rPr>
                <w:rFonts w:ascii="Calibri" w:eastAsia="Times New Roman" w:hAnsi="Calibri" w:cs="Calibri"/>
                <w:sz w:val="20"/>
                <w:szCs w:val="20"/>
                <w:lang w:val="hr-HR" w:eastAsia="hr-HR"/>
              </w:rPr>
              <w:t xml:space="preserve"> </w:t>
            </w:r>
            <w:r w:rsidRPr="00DA7169">
              <w:rPr>
                <w:rFonts w:ascii="Calibri" w:eastAsia="Times New Roman" w:hAnsi="Calibri" w:cs="Calibri"/>
                <w:b/>
                <w:sz w:val="20"/>
                <w:szCs w:val="20"/>
                <w:lang w:val="hr-HR" w:eastAsia="hr-HR"/>
              </w:rPr>
              <w:t>(SDP)</w:t>
            </w:r>
          </w:p>
        </w:tc>
        <w:tc>
          <w:tcPr>
            <w:tcW w:w="1701" w:type="dxa"/>
            <w:tcBorders>
              <w:top w:val="single" w:sz="4" w:space="0" w:color="auto"/>
              <w:left w:val="single" w:sz="4" w:space="0" w:color="auto"/>
              <w:bottom w:val="single" w:sz="4" w:space="0" w:color="auto"/>
              <w:right w:val="single" w:sz="4" w:space="0" w:color="auto"/>
            </w:tcBorders>
          </w:tcPr>
          <w:p w14:paraId="6AA1ED00" w14:textId="77777777" w:rsidR="00316313" w:rsidRPr="00DA7169" w:rsidRDefault="00316313" w:rsidP="004E4B25">
            <w:pPr>
              <w:jc w:val="center"/>
              <w:rPr>
                <w:rFonts w:ascii="Calibri" w:eastAsia="Times New Roman" w:hAnsi="Calibri" w:cs="Calibri"/>
                <w:sz w:val="20"/>
                <w:szCs w:val="20"/>
                <w:lang w:val="hr-HR" w:eastAsia="hr-HR"/>
              </w:rPr>
            </w:pPr>
          </w:p>
          <w:p w14:paraId="610E0EB6"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p w14:paraId="735743AA" w14:textId="77777777" w:rsidR="00316313" w:rsidRPr="00DA7169" w:rsidRDefault="00316313" w:rsidP="004E4B25">
            <w:pPr>
              <w:jc w:val="center"/>
              <w:rPr>
                <w:rFonts w:ascii="Calibri" w:eastAsia="Times New Roman" w:hAnsi="Calibri" w:cs="Calibri"/>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hideMark/>
          </w:tcPr>
          <w:p w14:paraId="75CBD202" w14:textId="77777777" w:rsidR="00316313" w:rsidRPr="00DA7169" w:rsidRDefault="00316313" w:rsidP="004E4B25">
            <w:pPr>
              <w:jc w:val="center"/>
              <w:rPr>
                <w:rFonts w:ascii="Calibri" w:eastAsia="Times New Roman" w:hAnsi="Calibri" w:cs="Calibri"/>
                <w:sz w:val="20"/>
                <w:szCs w:val="20"/>
                <w:lang w:val="hr-HR" w:eastAsia="hr-HR"/>
              </w:rPr>
            </w:pPr>
          </w:p>
          <w:p w14:paraId="27447D4E"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1</w:t>
            </w:r>
          </w:p>
        </w:tc>
        <w:tc>
          <w:tcPr>
            <w:tcW w:w="1701" w:type="dxa"/>
            <w:tcBorders>
              <w:top w:val="single" w:sz="4" w:space="0" w:color="auto"/>
              <w:left w:val="single" w:sz="4" w:space="0" w:color="auto"/>
              <w:bottom w:val="single" w:sz="4" w:space="0" w:color="auto"/>
              <w:right w:val="single" w:sz="4" w:space="0" w:color="auto"/>
            </w:tcBorders>
            <w:hideMark/>
          </w:tcPr>
          <w:p w14:paraId="0987E671" w14:textId="77777777" w:rsidR="00316313" w:rsidRPr="00DA7169" w:rsidRDefault="00316313" w:rsidP="004E4B25">
            <w:pPr>
              <w:jc w:val="center"/>
              <w:rPr>
                <w:rFonts w:ascii="Calibri" w:eastAsia="Times New Roman" w:hAnsi="Calibri" w:cs="Calibri"/>
                <w:sz w:val="20"/>
                <w:szCs w:val="20"/>
                <w:lang w:val="hr-HR" w:eastAsia="hr-HR"/>
              </w:rPr>
            </w:pPr>
          </w:p>
          <w:p w14:paraId="3DA02D01"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44EB62CB" w14:textId="77777777" w:rsidR="00316313" w:rsidRDefault="00316313" w:rsidP="004E4B25">
            <w:pPr>
              <w:jc w:val="center"/>
              <w:rPr>
                <w:rFonts w:ascii="Calibri" w:eastAsia="Times New Roman" w:hAnsi="Calibri" w:cs="Calibri"/>
                <w:sz w:val="20"/>
                <w:szCs w:val="20"/>
                <w:lang w:val="hr-HR" w:eastAsia="hr-HR"/>
              </w:rPr>
            </w:pPr>
          </w:p>
          <w:p w14:paraId="1539E103"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4.000,00</w:t>
            </w:r>
          </w:p>
        </w:tc>
      </w:tr>
      <w:tr w:rsidR="00316313" w:rsidRPr="00DA7169" w14:paraId="690FF0C1"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51A986C1" w14:textId="12EC64F6" w:rsidR="00316313" w:rsidRPr="00DA7169" w:rsidRDefault="00316313" w:rsidP="004E4B25">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4.</w:t>
            </w:r>
          </w:p>
        </w:tc>
        <w:tc>
          <w:tcPr>
            <w:tcW w:w="2693" w:type="dxa"/>
            <w:tcBorders>
              <w:top w:val="single" w:sz="4" w:space="0" w:color="auto"/>
              <w:left w:val="single" w:sz="4" w:space="0" w:color="auto"/>
              <w:bottom w:val="single" w:sz="4" w:space="0" w:color="auto"/>
              <w:right w:val="single" w:sz="4" w:space="0" w:color="auto"/>
            </w:tcBorders>
            <w:hideMark/>
          </w:tcPr>
          <w:p w14:paraId="6FA36CD5" w14:textId="77777777" w:rsidR="00316313"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H</w:t>
            </w:r>
            <w:r>
              <w:rPr>
                <w:rFonts w:ascii="Calibri" w:eastAsia="Times New Roman" w:hAnsi="Calibri" w:cs="Calibri"/>
                <w:sz w:val="20"/>
                <w:szCs w:val="20"/>
                <w:lang w:val="hr-HR" w:eastAsia="hr-HR"/>
              </w:rPr>
              <w:t>rvatska narodna stranka</w:t>
            </w:r>
          </w:p>
          <w:p w14:paraId="6B931599" w14:textId="77777777" w:rsidR="00316313" w:rsidRPr="007060B2" w:rsidRDefault="00316313" w:rsidP="004E4B25">
            <w:pPr>
              <w:jc w:val="center"/>
              <w:rPr>
                <w:rFonts w:ascii="Calibri" w:eastAsia="Times New Roman" w:hAnsi="Calibri" w:cs="Calibri"/>
                <w:b/>
                <w:bCs/>
                <w:sz w:val="20"/>
                <w:szCs w:val="20"/>
                <w:lang w:val="hr-HR" w:eastAsia="hr-HR"/>
              </w:rPr>
            </w:pPr>
            <w:r w:rsidRPr="007060B2">
              <w:rPr>
                <w:rFonts w:ascii="Calibri" w:eastAsia="Times New Roman" w:hAnsi="Calibri" w:cs="Calibri"/>
                <w:b/>
                <w:bCs/>
                <w:sz w:val="20"/>
                <w:szCs w:val="20"/>
                <w:lang w:val="hr-HR" w:eastAsia="hr-HR"/>
              </w:rPr>
              <w:t>(HNS)</w:t>
            </w:r>
          </w:p>
        </w:tc>
        <w:tc>
          <w:tcPr>
            <w:tcW w:w="1701" w:type="dxa"/>
            <w:tcBorders>
              <w:top w:val="single" w:sz="4" w:space="0" w:color="auto"/>
              <w:left w:val="single" w:sz="4" w:space="0" w:color="auto"/>
              <w:bottom w:val="single" w:sz="4" w:space="0" w:color="auto"/>
              <w:right w:val="single" w:sz="4" w:space="0" w:color="auto"/>
            </w:tcBorders>
          </w:tcPr>
          <w:p w14:paraId="04B06FEB" w14:textId="77777777" w:rsidR="00316313" w:rsidRPr="00DA7169" w:rsidRDefault="00316313" w:rsidP="004E4B25">
            <w:pPr>
              <w:jc w:val="center"/>
              <w:rPr>
                <w:rFonts w:ascii="Calibri" w:eastAsia="Times New Roman" w:hAnsi="Calibri" w:cs="Calibri"/>
                <w:sz w:val="20"/>
                <w:szCs w:val="20"/>
                <w:lang w:val="hr-HR" w:eastAsia="hr-HR"/>
              </w:rPr>
            </w:pPr>
          </w:p>
          <w:p w14:paraId="7FC23C0C"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1</w:t>
            </w:r>
          </w:p>
        </w:tc>
        <w:tc>
          <w:tcPr>
            <w:tcW w:w="1418" w:type="dxa"/>
            <w:tcBorders>
              <w:top w:val="single" w:sz="4" w:space="0" w:color="auto"/>
              <w:left w:val="single" w:sz="4" w:space="0" w:color="auto"/>
              <w:bottom w:val="single" w:sz="4" w:space="0" w:color="auto"/>
              <w:right w:val="single" w:sz="4" w:space="0" w:color="auto"/>
            </w:tcBorders>
          </w:tcPr>
          <w:p w14:paraId="5986829B" w14:textId="77777777" w:rsidR="00316313" w:rsidRPr="00DA7169" w:rsidRDefault="00316313" w:rsidP="004E4B25">
            <w:pPr>
              <w:rPr>
                <w:rFonts w:ascii="Calibri" w:eastAsia="Times New Roman" w:hAnsi="Calibri" w:cs="Calibri"/>
                <w:sz w:val="20"/>
                <w:szCs w:val="20"/>
                <w:lang w:val="hr-HR" w:eastAsia="hr-HR"/>
              </w:rPr>
            </w:pPr>
          </w:p>
          <w:p w14:paraId="184D6408" w14:textId="77777777" w:rsidR="00316313" w:rsidRPr="00DA7169" w:rsidRDefault="00316313" w:rsidP="004E4B25">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0</w:t>
            </w:r>
          </w:p>
        </w:tc>
        <w:tc>
          <w:tcPr>
            <w:tcW w:w="1701" w:type="dxa"/>
            <w:tcBorders>
              <w:top w:val="single" w:sz="4" w:space="0" w:color="auto"/>
              <w:left w:val="single" w:sz="4" w:space="0" w:color="auto"/>
              <w:bottom w:val="single" w:sz="4" w:space="0" w:color="auto"/>
              <w:right w:val="single" w:sz="4" w:space="0" w:color="auto"/>
            </w:tcBorders>
          </w:tcPr>
          <w:p w14:paraId="6C0333B6" w14:textId="77777777" w:rsidR="00316313" w:rsidRPr="00DA7169" w:rsidRDefault="00316313" w:rsidP="004E4B25">
            <w:pPr>
              <w:jc w:val="center"/>
              <w:rPr>
                <w:rFonts w:ascii="Calibri" w:eastAsia="Times New Roman" w:hAnsi="Calibri" w:cs="Calibri"/>
                <w:sz w:val="20"/>
                <w:szCs w:val="20"/>
                <w:lang w:val="hr-HR" w:eastAsia="hr-HR"/>
              </w:rPr>
            </w:pPr>
          </w:p>
          <w:p w14:paraId="51E3BEC8"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291AEDA0" w14:textId="77777777" w:rsidR="00316313" w:rsidRDefault="00316313" w:rsidP="004E4B25">
            <w:pPr>
              <w:jc w:val="center"/>
              <w:rPr>
                <w:rFonts w:ascii="Calibri" w:eastAsia="Times New Roman" w:hAnsi="Calibri" w:cs="Calibri"/>
                <w:sz w:val="20"/>
                <w:szCs w:val="20"/>
                <w:lang w:val="hr-HR" w:eastAsia="hr-HR"/>
              </w:rPr>
            </w:pPr>
          </w:p>
          <w:p w14:paraId="091AED58"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2.000,00</w:t>
            </w:r>
          </w:p>
        </w:tc>
      </w:tr>
      <w:tr w:rsidR="00316313" w:rsidRPr="00DA7169" w14:paraId="529C3536" w14:textId="77777777" w:rsidTr="004E4B25">
        <w:tc>
          <w:tcPr>
            <w:tcW w:w="568" w:type="dxa"/>
            <w:tcBorders>
              <w:top w:val="single" w:sz="4" w:space="0" w:color="auto"/>
              <w:left w:val="single" w:sz="4" w:space="0" w:color="auto"/>
              <w:bottom w:val="single" w:sz="4" w:space="0" w:color="auto"/>
              <w:right w:val="single" w:sz="4" w:space="0" w:color="auto"/>
            </w:tcBorders>
            <w:hideMark/>
          </w:tcPr>
          <w:p w14:paraId="23940743" w14:textId="61269848" w:rsidR="00316313" w:rsidRPr="00DA7169" w:rsidRDefault="00316313" w:rsidP="004E4B25">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5.</w:t>
            </w:r>
          </w:p>
        </w:tc>
        <w:tc>
          <w:tcPr>
            <w:tcW w:w="2693" w:type="dxa"/>
            <w:tcBorders>
              <w:top w:val="single" w:sz="4" w:space="0" w:color="auto"/>
              <w:left w:val="single" w:sz="4" w:space="0" w:color="auto"/>
              <w:bottom w:val="single" w:sz="4" w:space="0" w:color="auto"/>
              <w:right w:val="single" w:sz="4" w:space="0" w:color="auto"/>
            </w:tcBorders>
            <w:hideMark/>
          </w:tcPr>
          <w:p w14:paraId="10072195" w14:textId="77777777" w:rsidR="00316313" w:rsidRDefault="005D4C80"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Josip Krajči</w:t>
            </w:r>
          </w:p>
          <w:p w14:paraId="00E76571" w14:textId="1D96D36E" w:rsidR="004B2EC7" w:rsidRPr="00DA7169" w:rsidRDefault="00D03942"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Lista grupe </w:t>
            </w:r>
            <w:r w:rsidR="00A33C29">
              <w:rPr>
                <w:rFonts w:ascii="Calibri" w:eastAsia="Times New Roman" w:hAnsi="Calibri" w:cs="Calibri"/>
                <w:sz w:val="20"/>
                <w:szCs w:val="20"/>
                <w:lang w:val="hr-HR" w:eastAsia="hr-HR"/>
              </w:rPr>
              <w:t>birača</w:t>
            </w:r>
          </w:p>
        </w:tc>
        <w:tc>
          <w:tcPr>
            <w:tcW w:w="1701" w:type="dxa"/>
            <w:tcBorders>
              <w:top w:val="single" w:sz="4" w:space="0" w:color="auto"/>
              <w:left w:val="single" w:sz="4" w:space="0" w:color="auto"/>
              <w:bottom w:val="single" w:sz="4" w:space="0" w:color="auto"/>
              <w:right w:val="single" w:sz="4" w:space="0" w:color="auto"/>
            </w:tcBorders>
          </w:tcPr>
          <w:p w14:paraId="482B5A32" w14:textId="77777777" w:rsidR="00316313" w:rsidRPr="00DA7169" w:rsidRDefault="00316313" w:rsidP="004E4B25">
            <w:pPr>
              <w:jc w:val="center"/>
              <w:rPr>
                <w:rFonts w:ascii="Calibri" w:eastAsia="Times New Roman" w:hAnsi="Calibri" w:cs="Calibri"/>
                <w:sz w:val="20"/>
                <w:szCs w:val="20"/>
                <w:lang w:val="hr-HR" w:eastAsia="hr-HR"/>
              </w:rPr>
            </w:pPr>
          </w:p>
          <w:p w14:paraId="42300835" w14:textId="77777777" w:rsidR="00316313" w:rsidRPr="00DA7169" w:rsidRDefault="00316313" w:rsidP="004E4B25">
            <w:pPr>
              <w:jc w:val="center"/>
              <w:rPr>
                <w:rFonts w:ascii="Calibri" w:eastAsia="Times New Roman" w:hAnsi="Calibri" w:cs="Calibri"/>
                <w:sz w:val="20"/>
                <w:szCs w:val="20"/>
                <w:lang w:val="hr-HR" w:eastAsia="hr-HR"/>
              </w:rPr>
            </w:pPr>
            <w:r w:rsidRPr="00DA7169">
              <w:rPr>
                <w:rFonts w:ascii="Calibri" w:eastAsia="Times New Roman" w:hAnsi="Calibri" w:cs="Calibri"/>
                <w:sz w:val="20"/>
                <w:szCs w:val="20"/>
                <w:lang w:val="hr-HR" w:eastAsia="hr-HR"/>
              </w:rPr>
              <w:t>1</w:t>
            </w:r>
          </w:p>
        </w:tc>
        <w:tc>
          <w:tcPr>
            <w:tcW w:w="1418" w:type="dxa"/>
            <w:tcBorders>
              <w:top w:val="single" w:sz="4" w:space="0" w:color="auto"/>
              <w:left w:val="single" w:sz="4" w:space="0" w:color="auto"/>
              <w:bottom w:val="single" w:sz="4" w:space="0" w:color="auto"/>
              <w:right w:val="single" w:sz="4" w:space="0" w:color="auto"/>
            </w:tcBorders>
          </w:tcPr>
          <w:p w14:paraId="4B3D1BD2" w14:textId="77777777" w:rsidR="005D4C80" w:rsidRDefault="00316313" w:rsidP="004E4B25">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w:t>
            </w:r>
          </w:p>
          <w:p w14:paraId="47B7A89A" w14:textId="17E0B2DA" w:rsidR="00316313" w:rsidRPr="00DA7169" w:rsidRDefault="005D4C80" w:rsidP="004E4B25">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w:t>
            </w:r>
            <w:r w:rsidR="00316313">
              <w:rPr>
                <w:rFonts w:ascii="Calibri" w:eastAsia="Times New Roman" w:hAnsi="Calibri" w:cs="Calibri"/>
                <w:sz w:val="20"/>
                <w:szCs w:val="20"/>
                <w:lang w:val="hr-HR" w:eastAsia="hr-HR"/>
              </w:rPr>
              <w:t xml:space="preserve"> </w:t>
            </w:r>
            <w:r>
              <w:rPr>
                <w:rFonts w:ascii="Calibri" w:eastAsia="Times New Roman" w:hAnsi="Calibri" w:cs="Calibri"/>
                <w:sz w:val="20"/>
                <w:szCs w:val="20"/>
                <w:lang w:val="hr-HR" w:eastAsia="hr-HR"/>
              </w:rPr>
              <w:t>0</w:t>
            </w:r>
          </w:p>
        </w:tc>
        <w:tc>
          <w:tcPr>
            <w:tcW w:w="1701" w:type="dxa"/>
            <w:tcBorders>
              <w:top w:val="single" w:sz="4" w:space="0" w:color="auto"/>
              <w:left w:val="single" w:sz="4" w:space="0" w:color="auto"/>
              <w:bottom w:val="single" w:sz="4" w:space="0" w:color="auto"/>
              <w:right w:val="single" w:sz="4" w:space="0" w:color="auto"/>
            </w:tcBorders>
          </w:tcPr>
          <w:p w14:paraId="6BCC037E" w14:textId="77777777" w:rsidR="00316313" w:rsidRPr="00DA7169" w:rsidRDefault="00316313" w:rsidP="004E4B25">
            <w:pPr>
              <w:jc w:val="center"/>
              <w:rPr>
                <w:rFonts w:ascii="Calibri" w:eastAsia="Times New Roman" w:hAnsi="Calibri" w:cs="Calibri"/>
                <w:sz w:val="20"/>
                <w:szCs w:val="20"/>
                <w:lang w:val="hr-HR" w:eastAsia="hr-HR"/>
              </w:rPr>
            </w:pPr>
          </w:p>
          <w:p w14:paraId="0CAEFA07" w14:textId="0B7F4FDF" w:rsidR="00316313" w:rsidRPr="00DA7169" w:rsidRDefault="005D4C80"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2FBA9EC2" w14:textId="77777777" w:rsidR="00316313" w:rsidRDefault="00316313" w:rsidP="004E4B25">
            <w:pPr>
              <w:jc w:val="center"/>
              <w:rPr>
                <w:rFonts w:ascii="Calibri" w:eastAsia="Times New Roman" w:hAnsi="Calibri" w:cs="Calibri"/>
                <w:sz w:val="20"/>
                <w:szCs w:val="20"/>
                <w:lang w:val="hr-HR" w:eastAsia="hr-HR"/>
              </w:rPr>
            </w:pPr>
          </w:p>
          <w:p w14:paraId="25694581" w14:textId="77777777" w:rsidR="00316313" w:rsidRPr="00DA7169" w:rsidRDefault="00316313" w:rsidP="004E4B25">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2.000,00</w:t>
            </w:r>
          </w:p>
        </w:tc>
      </w:tr>
      <w:tr w:rsidR="00316313" w:rsidRPr="00DA7169" w14:paraId="18527442" w14:textId="77777777" w:rsidTr="004E4B25">
        <w:tc>
          <w:tcPr>
            <w:tcW w:w="3261" w:type="dxa"/>
            <w:gridSpan w:val="2"/>
            <w:tcBorders>
              <w:top w:val="single" w:sz="4" w:space="0" w:color="auto"/>
              <w:left w:val="single" w:sz="4" w:space="0" w:color="auto"/>
              <w:bottom w:val="single" w:sz="4" w:space="0" w:color="auto"/>
              <w:right w:val="single" w:sz="4" w:space="0" w:color="auto"/>
            </w:tcBorders>
          </w:tcPr>
          <w:p w14:paraId="4DB2402B" w14:textId="77777777" w:rsidR="00316313" w:rsidRPr="00CD4EF5" w:rsidRDefault="00316313" w:rsidP="004E4B25">
            <w:pPr>
              <w:jc w:val="center"/>
              <w:rPr>
                <w:rFonts w:ascii="Calibri" w:eastAsia="Times New Roman" w:hAnsi="Calibri" w:cs="Calibri"/>
                <w:b/>
                <w:sz w:val="20"/>
                <w:szCs w:val="20"/>
                <w:lang w:val="hr-HR" w:eastAsia="hr-HR"/>
              </w:rPr>
            </w:pPr>
          </w:p>
          <w:p w14:paraId="4A548C82" w14:textId="77777777" w:rsidR="00316313" w:rsidRPr="00CD4EF5" w:rsidRDefault="00316313" w:rsidP="004E4B25">
            <w:pPr>
              <w:jc w:val="center"/>
              <w:rPr>
                <w:rFonts w:ascii="Calibri" w:eastAsia="Times New Roman" w:hAnsi="Calibri" w:cs="Calibri"/>
                <w:b/>
                <w:sz w:val="20"/>
                <w:szCs w:val="20"/>
                <w:lang w:val="hr-HR" w:eastAsia="hr-HR"/>
              </w:rPr>
            </w:pPr>
            <w:r w:rsidRPr="00CD4EF5">
              <w:rPr>
                <w:rFonts w:ascii="Calibri" w:eastAsia="Times New Roman" w:hAnsi="Calibri" w:cs="Calibri"/>
                <w:b/>
                <w:sz w:val="20"/>
                <w:szCs w:val="20"/>
                <w:lang w:val="hr-HR" w:eastAsia="hr-HR"/>
              </w:rPr>
              <w:t>UKUPNO</w:t>
            </w:r>
          </w:p>
        </w:tc>
        <w:tc>
          <w:tcPr>
            <w:tcW w:w="1701" w:type="dxa"/>
            <w:tcBorders>
              <w:top w:val="single" w:sz="4" w:space="0" w:color="auto"/>
              <w:left w:val="single" w:sz="4" w:space="0" w:color="auto"/>
              <w:bottom w:val="single" w:sz="4" w:space="0" w:color="auto"/>
              <w:right w:val="single" w:sz="4" w:space="0" w:color="auto"/>
            </w:tcBorders>
          </w:tcPr>
          <w:p w14:paraId="289F3DBB" w14:textId="77777777" w:rsidR="00316313" w:rsidRPr="00CD4EF5" w:rsidRDefault="00316313" w:rsidP="004E4B25">
            <w:pPr>
              <w:jc w:val="center"/>
              <w:rPr>
                <w:rFonts w:ascii="Calibri" w:eastAsia="Times New Roman" w:hAnsi="Calibri" w:cs="Calibri"/>
                <w:b/>
                <w:sz w:val="20"/>
                <w:szCs w:val="20"/>
                <w:lang w:val="hr-HR" w:eastAsia="hr-HR"/>
              </w:rPr>
            </w:pPr>
          </w:p>
          <w:p w14:paraId="000FF4FF" w14:textId="77777777" w:rsidR="00316313" w:rsidRPr="00CD4EF5" w:rsidRDefault="00316313" w:rsidP="004E4B25">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13</w:t>
            </w:r>
          </w:p>
        </w:tc>
        <w:tc>
          <w:tcPr>
            <w:tcW w:w="1418" w:type="dxa"/>
            <w:tcBorders>
              <w:top w:val="single" w:sz="4" w:space="0" w:color="auto"/>
              <w:left w:val="single" w:sz="4" w:space="0" w:color="auto"/>
              <w:bottom w:val="single" w:sz="4" w:space="0" w:color="auto"/>
              <w:right w:val="single" w:sz="4" w:space="0" w:color="auto"/>
            </w:tcBorders>
          </w:tcPr>
          <w:p w14:paraId="7F3687BD" w14:textId="77777777" w:rsidR="00316313" w:rsidRPr="00CD4EF5" w:rsidRDefault="00316313" w:rsidP="004E4B25">
            <w:pPr>
              <w:rPr>
                <w:rFonts w:ascii="Calibri" w:eastAsia="Times New Roman" w:hAnsi="Calibri" w:cs="Calibri"/>
                <w:b/>
                <w:sz w:val="20"/>
                <w:szCs w:val="20"/>
                <w:lang w:val="hr-HR" w:eastAsia="hr-HR"/>
              </w:rPr>
            </w:pPr>
          </w:p>
          <w:p w14:paraId="6A026B33" w14:textId="77777777" w:rsidR="00316313" w:rsidRPr="00CD4EF5" w:rsidRDefault="00316313" w:rsidP="004E4B25">
            <w:pPr>
              <w:jc w:val="center"/>
              <w:rPr>
                <w:rFonts w:ascii="Calibri" w:eastAsia="Times New Roman" w:hAnsi="Calibri" w:cs="Calibri"/>
                <w:b/>
                <w:sz w:val="20"/>
                <w:szCs w:val="20"/>
                <w:lang w:val="hr-HR" w:eastAsia="hr-HR"/>
              </w:rPr>
            </w:pPr>
            <w:r w:rsidRPr="00CD4EF5">
              <w:rPr>
                <w:rFonts w:ascii="Calibri" w:eastAsia="Times New Roman" w:hAnsi="Calibri" w:cs="Calibri"/>
                <w:b/>
                <w:sz w:val="20"/>
                <w:szCs w:val="20"/>
                <w:lang w:val="hr-HR" w:eastAsia="hr-HR"/>
              </w:rPr>
              <w:t>7</w:t>
            </w:r>
          </w:p>
        </w:tc>
        <w:tc>
          <w:tcPr>
            <w:tcW w:w="1701" w:type="dxa"/>
            <w:tcBorders>
              <w:top w:val="single" w:sz="4" w:space="0" w:color="auto"/>
              <w:left w:val="single" w:sz="4" w:space="0" w:color="auto"/>
              <w:bottom w:val="single" w:sz="4" w:space="0" w:color="auto"/>
              <w:right w:val="single" w:sz="4" w:space="0" w:color="auto"/>
            </w:tcBorders>
          </w:tcPr>
          <w:p w14:paraId="79D76FA5" w14:textId="77777777" w:rsidR="00316313" w:rsidRPr="00CD4EF5" w:rsidRDefault="00316313" w:rsidP="004E4B25">
            <w:pPr>
              <w:jc w:val="center"/>
              <w:rPr>
                <w:rFonts w:ascii="Calibri" w:eastAsia="Times New Roman" w:hAnsi="Calibri" w:cs="Calibri"/>
                <w:b/>
                <w:sz w:val="20"/>
                <w:szCs w:val="20"/>
                <w:lang w:val="hr-HR" w:eastAsia="hr-HR"/>
              </w:rPr>
            </w:pPr>
          </w:p>
          <w:p w14:paraId="58E31143" w14:textId="77777777" w:rsidR="00316313" w:rsidRPr="00CD4EF5" w:rsidRDefault="00316313" w:rsidP="004E4B25">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6</w:t>
            </w:r>
          </w:p>
        </w:tc>
        <w:tc>
          <w:tcPr>
            <w:tcW w:w="2126" w:type="dxa"/>
            <w:tcBorders>
              <w:top w:val="single" w:sz="4" w:space="0" w:color="auto"/>
              <w:left w:val="single" w:sz="4" w:space="0" w:color="auto"/>
              <w:bottom w:val="single" w:sz="4" w:space="0" w:color="auto"/>
              <w:right w:val="single" w:sz="4" w:space="0" w:color="auto"/>
            </w:tcBorders>
          </w:tcPr>
          <w:p w14:paraId="1A1A2F27" w14:textId="77777777" w:rsidR="00316313" w:rsidRPr="00CD4EF5" w:rsidRDefault="00316313" w:rsidP="004E4B25">
            <w:pPr>
              <w:jc w:val="center"/>
              <w:rPr>
                <w:rFonts w:ascii="Calibri" w:eastAsia="Times New Roman" w:hAnsi="Calibri" w:cs="Calibri"/>
                <w:b/>
                <w:sz w:val="20"/>
                <w:szCs w:val="20"/>
                <w:lang w:val="hr-HR" w:eastAsia="hr-HR"/>
              </w:rPr>
            </w:pPr>
          </w:p>
          <w:p w14:paraId="798FAFA6" w14:textId="77777777" w:rsidR="00316313" w:rsidRPr="00CD4EF5" w:rsidRDefault="00316313" w:rsidP="004E4B25">
            <w:pP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 xml:space="preserve">             26.0</w:t>
            </w:r>
            <w:r w:rsidRPr="00CD4EF5">
              <w:rPr>
                <w:rFonts w:ascii="Calibri" w:eastAsia="Times New Roman" w:hAnsi="Calibri" w:cs="Calibri"/>
                <w:b/>
                <w:sz w:val="20"/>
                <w:szCs w:val="20"/>
                <w:lang w:val="hr-HR" w:eastAsia="hr-HR"/>
              </w:rPr>
              <w:t>00,00</w:t>
            </w:r>
          </w:p>
        </w:tc>
      </w:tr>
    </w:tbl>
    <w:p w14:paraId="2E42D2AE" w14:textId="77777777" w:rsidR="00316313" w:rsidRPr="00DA7169" w:rsidRDefault="00316313" w:rsidP="00316313">
      <w:pPr>
        <w:jc w:val="both"/>
        <w:rPr>
          <w:rFonts w:ascii="Calibri" w:eastAsia="Times New Roman" w:hAnsi="Calibri" w:cs="Calibri"/>
          <w:lang w:val="hr-HR" w:eastAsia="hr-HR"/>
        </w:rPr>
      </w:pPr>
    </w:p>
    <w:p w14:paraId="2D24D7F8" w14:textId="627C847B" w:rsidR="00A73FD5" w:rsidRPr="006A302E" w:rsidRDefault="006A302E" w:rsidP="00EB005B">
      <w:pPr>
        <w:jc w:val="center"/>
        <w:rPr>
          <w:rFonts w:ascii="Calibri" w:eastAsia="Times New Roman" w:hAnsi="Calibri" w:cs="Calibri"/>
          <w:b/>
          <w:lang w:val="hr-HR" w:eastAsia="hr-HR"/>
        </w:rPr>
      </w:pPr>
      <w:r w:rsidRPr="006A302E">
        <w:rPr>
          <w:rFonts w:ascii="Calibri" w:eastAsia="Times New Roman" w:hAnsi="Calibri" w:cs="Calibri"/>
          <w:b/>
          <w:lang w:val="hr-HR" w:eastAsia="hr-HR"/>
        </w:rPr>
        <w:t>Članak 5.</w:t>
      </w:r>
    </w:p>
    <w:p w14:paraId="3F091571" w14:textId="04F52352" w:rsidR="006A302E" w:rsidRPr="00DA7169" w:rsidRDefault="006A302E" w:rsidP="006A302E">
      <w:pPr>
        <w:jc w:val="both"/>
        <w:rPr>
          <w:rFonts w:ascii="Calibri" w:eastAsia="Times New Roman" w:hAnsi="Calibri" w:cs="Calibri"/>
          <w:lang w:val="hr-HR" w:eastAsia="hr-HR"/>
        </w:rPr>
      </w:pPr>
      <w:r w:rsidRPr="00DA7169">
        <w:rPr>
          <w:rFonts w:ascii="Calibri" w:eastAsia="Times New Roman" w:hAnsi="Calibri" w:cs="Calibri"/>
          <w:lang w:val="hr-HR" w:eastAsia="hr-HR"/>
        </w:rPr>
        <w:t xml:space="preserve">Sredstva raspoređena prema članku 4.  ove  Odluke doznačit će </w:t>
      </w:r>
      <w:r>
        <w:rPr>
          <w:rFonts w:ascii="Calibri" w:eastAsia="Times New Roman" w:hAnsi="Calibri" w:cs="Calibri"/>
          <w:lang w:val="hr-HR" w:eastAsia="hr-HR"/>
        </w:rPr>
        <w:t xml:space="preserve">se </w:t>
      </w:r>
      <w:r w:rsidRPr="00DA7169">
        <w:rPr>
          <w:rFonts w:ascii="Calibri" w:eastAsia="Times New Roman" w:hAnsi="Calibri" w:cs="Calibri"/>
          <w:lang w:val="hr-HR" w:eastAsia="hr-HR"/>
        </w:rPr>
        <w:t>na žiro - račun političnih stranka</w:t>
      </w:r>
      <w:r w:rsidR="0075551D">
        <w:rPr>
          <w:rFonts w:ascii="Calibri" w:eastAsia="Times New Roman" w:hAnsi="Calibri" w:cs="Calibri"/>
          <w:lang w:val="hr-HR" w:eastAsia="hr-HR"/>
        </w:rPr>
        <w:t xml:space="preserve">, odnosno na poseban račun nezavisnog vijećnika koji je izabran sa liste grupe građana </w:t>
      </w:r>
      <w:r w:rsidRPr="00DA7169">
        <w:rPr>
          <w:rFonts w:ascii="Calibri" w:eastAsia="Times New Roman" w:hAnsi="Calibri" w:cs="Calibri"/>
          <w:lang w:val="hr-HR" w:eastAsia="hr-HR"/>
        </w:rPr>
        <w:t>kako je utvrđeno u ovoj Odluci.</w:t>
      </w:r>
    </w:p>
    <w:p w14:paraId="5A88744E" w14:textId="77777777" w:rsidR="006A302E" w:rsidRPr="00A54F04" w:rsidRDefault="006A302E" w:rsidP="006A302E">
      <w:pPr>
        <w:jc w:val="both"/>
        <w:rPr>
          <w:rFonts w:ascii="Calibri" w:eastAsia="Times New Roman" w:hAnsi="Calibri" w:cs="Calibri"/>
          <w:lang w:val="hr-HR" w:eastAsia="hr-HR"/>
        </w:rPr>
      </w:pPr>
    </w:p>
    <w:p w14:paraId="3FE2AF86" w14:textId="77777777" w:rsidR="006A302E" w:rsidRPr="00A54F04" w:rsidRDefault="006A302E" w:rsidP="006A302E">
      <w:pPr>
        <w:jc w:val="both"/>
        <w:rPr>
          <w:rFonts w:asciiTheme="majorHAnsi" w:hAnsiTheme="majorHAnsi" w:cstheme="majorHAnsi"/>
          <w:lang w:val="hr-HR"/>
        </w:rPr>
      </w:pPr>
      <w:r w:rsidRPr="00A54F04">
        <w:rPr>
          <w:rFonts w:asciiTheme="majorHAnsi" w:eastAsia="Times New Roman" w:hAnsiTheme="majorHAnsi" w:cstheme="majorHAnsi"/>
          <w:lang w:val="hr-HR" w:eastAsia="hr-HR"/>
        </w:rPr>
        <w:t>Doznaka utvrđenih sredstava za rad političkih stranaka, izvršit će se tromjesečno  na žiro račun  političke stranke</w:t>
      </w:r>
      <w:r>
        <w:rPr>
          <w:rFonts w:asciiTheme="majorHAnsi" w:eastAsia="Times New Roman" w:hAnsiTheme="majorHAnsi" w:cstheme="majorHAnsi"/>
          <w:lang w:val="hr-HR" w:eastAsia="hr-HR"/>
        </w:rPr>
        <w:t xml:space="preserve"> odnosno na poseban račun nezavisnog vijećnika</w:t>
      </w:r>
      <w:r w:rsidRPr="00A54F04">
        <w:rPr>
          <w:rFonts w:asciiTheme="majorHAnsi" w:eastAsia="Times New Roman" w:hAnsiTheme="majorHAnsi" w:cstheme="majorHAnsi"/>
          <w:lang w:val="hr-HR" w:eastAsia="hr-HR"/>
        </w:rPr>
        <w:t xml:space="preserve"> u jednakim iznosima,</w:t>
      </w:r>
      <w:r w:rsidRPr="00A54F04">
        <w:rPr>
          <w:rFonts w:asciiTheme="majorHAnsi" w:hAnsiTheme="majorHAnsi" w:cstheme="majorHAnsi"/>
          <w:lang w:val="hr-HR"/>
        </w:rPr>
        <w:t xml:space="preserve"> odnosno ako se početak ili završetak mandata ne poklapaju s početkom ili završetkom tromjesečja, u tom se tromjesečju isplaćuje iznos razmjeran broju dana trajanja mandata.</w:t>
      </w:r>
    </w:p>
    <w:p w14:paraId="739B6958" w14:textId="77777777" w:rsidR="00A73FD5" w:rsidRDefault="00A73FD5" w:rsidP="00374B16">
      <w:pPr>
        <w:rPr>
          <w:rFonts w:ascii="Calibri" w:eastAsia="Times New Roman" w:hAnsi="Calibri" w:cs="Calibri"/>
          <w:b/>
          <w:lang w:val="hr-HR" w:eastAsia="hr-HR"/>
        </w:rPr>
      </w:pPr>
    </w:p>
    <w:p w14:paraId="6F72DE59" w14:textId="77777777" w:rsidR="00EB005B" w:rsidRPr="00DA7169" w:rsidRDefault="00EB005B" w:rsidP="00EB005B">
      <w:pPr>
        <w:jc w:val="center"/>
        <w:rPr>
          <w:rFonts w:ascii="Calibri" w:eastAsia="Times New Roman" w:hAnsi="Calibri" w:cs="Calibri"/>
          <w:b/>
          <w:lang w:val="hr-HR" w:eastAsia="hr-HR"/>
        </w:rPr>
      </w:pPr>
      <w:r w:rsidRPr="00DA7169">
        <w:rPr>
          <w:rFonts w:ascii="Calibri" w:eastAsia="Times New Roman" w:hAnsi="Calibri" w:cs="Calibri"/>
          <w:b/>
          <w:lang w:val="hr-HR" w:eastAsia="hr-HR"/>
        </w:rPr>
        <w:t>Članak 6.</w:t>
      </w:r>
    </w:p>
    <w:p w14:paraId="24C8E72F" w14:textId="1914FBBF" w:rsidR="00EB005B" w:rsidRDefault="00EB005B" w:rsidP="00EB005B">
      <w:pPr>
        <w:jc w:val="both"/>
        <w:rPr>
          <w:rFonts w:ascii="Calibri" w:eastAsia="Times New Roman" w:hAnsi="Calibri" w:cs="Calibri"/>
          <w:lang w:val="hr-HR" w:eastAsia="hr-HR"/>
        </w:rPr>
      </w:pPr>
      <w:r>
        <w:rPr>
          <w:rFonts w:ascii="Calibri" w:eastAsia="Times New Roman" w:hAnsi="Calibri" w:cs="Calibri"/>
          <w:lang w:val="hr-HR" w:eastAsia="hr-HR"/>
        </w:rPr>
        <w:t>Ova Odluka stupa na snagu</w:t>
      </w:r>
      <w:r w:rsidR="00497B34">
        <w:rPr>
          <w:rFonts w:ascii="Calibri" w:eastAsia="Times New Roman" w:hAnsi="Calibri" w:cs="Calibri"/>
          <w:lang w:val="hr-HR" w:eastAsia="hr-HR"/>
        </w:rPr>
        <w:t xml:space="preserve"> 01. siječnja 2021. godine , a objavit će se</w:t>
      </w:r>
      <w:r>
        <w:rPr>
          <w:rFonts w:ascii="Calibri" w:eastAsia="Times New Roman" w:hAnsi="Calibri" w:cs="Calibri"/>
          <w:lang w:val="hr-HR" w:eastAsia="hr-HR"/>
        </w:rPr>
        <w:t xml:space="preserve"> u Službenom vjesniku.</w:t>
      </w:r>
    </w:p>
    <w:p w14:paraId="4A59AA73" w14:textId="77777777" w:rsidR="00EB005B" w:rsidRDefault="00EB005B" w:rsidP="00EB005B">
      <w:pPr>
        <w:jc w:val="both"/>
        <w:rPr>
          <w:rFonts w:ascii="Calibri" w:eastAsia="Times New Roman" w:hAnsi="Calibri" w:cs="Calibri"/>
          <w:lang w:val="hr-HR" w:eastAsia="hr-HR"/>
        </w:rPr>
      </w:pPr>
    </w:p>
    <w:p w14:paraId="49436695" w14:textId="5C3751A5" w:rsidR="00EB005B" w:rsidRPr="00D530E3" w:rsidRDefault="00960289" w:rsidP="00EB005B">
      <w:pPr>
        <w:tabs>
          <w:tab w:val="left" w:pos="2940"/>
        </w:tabs>
        <w:rPr>
          <w:rFonts w:ascii="Calibri" w:eastAsia="Times New Roman" w:hAnsi="Calibri" w:cs="Calibri"/>
          <w:lang w:val="hr-HR" w:eastAsia="hr-HR"/>
        </w:rPr>
      </w:pPr>
      <w:r>
        <w:rPr>
          <w:rFonts w:ascii="Calibri" w:eastAsia="Times New Roman" w:hAnsi="Calibri" w:cs="Calibri"/>
          <w:lang w:val="hr-HR" w:eastAsia="hr-HR"/>
        </w:rPr>
        <w:tab/>
      </w:r>
      <w:r>
        <w:rPr>
          <w:rFonts w:ascii="Calibri" w:eastAsia="Times New Roman" w:hAnsi="Calibri" w:cs="Calibri"/>
          <w:lang w:val="hr-HR" w:eastAsia="hr-HR"/>
        </w:rPr>
        <w:tab/>
      </w:r>
      <w:r>
        <w:rPr>
          <w:rFonts w:ascii="Calibri" w:eastAsia="Times New Roman" w:hAnsi="Calibri" w:cs="Calibri"/>
          <w:lang w:val="hr-HR" w:eastAsia="hr-HR"/>
        </w:rPr>
        <w:tab/>
      </w:r>
      <w:r>
        <w:rPr>
          <w:rFonts w:ascii="Calibri" w:eastAsia="Times New Roman" w:hAnsi="Calibri" w:cs="Calibri"/>
          <w:lang w:val="hr-HR" w:eastAsia="hr-HR"/>
        </w:rPr>
        <w:tab/>
      </w:r>
      <w:r>
        <w:rPr>
          <w:rFonts w:ascii="Calibri" w:eastAsia="Times New Roman" w:hAnsi="Calibri" w:cs="Calibri"/>
          <w:lang w:val="hr-HR" w:eastAsia="hr-HR"/>
        </w:rPr>
        <w:tab/>
      </w:r>
      <w:r>
        <w:rPr>
          <w:rFonts w:ascii="Calibri" w:eastAsia="Times New Roman" w:hAnsi="Calibri" w:cs="Calibri"/>
          <w:lang w:val="hr-HR" w:eastAsia="hr-HR"/>
        </w:rPr>
        <w:tab/>
      </w:r>
      <w:r w:rsidR="00EB005B" w:rsidRPr="00D530E3">
        <w:rPr>
          <w:rFonts w:ascii="Calibri" w:eastAsia="Times New Roman" w:hAnsi="Calibri" w:cs="Calibri"/>
          <w:lang w:val="hr-HR" w:eastAsia="hr-HR"/>
        </w:rPr>
        <w:t xml:space="preserve">Predsjednik </w:t>
      </w:r>
    </w:p>
    <w:p w14:paraId="39C34361" w14:textId="596940D3" w:rsidR="00EB005B" w:rsidRDefault="00EB005B" w:rsidP="00EB005B">
      <w:pPr>
        <w:tabs>
          <w:tab w:val="left" w:pos="2940"/>
        </w:tabs>
        <w:rPr>
          <w:rFonts w:ascii="Calibri" w:eastAsia="Times New Roman" w:hAnsi="Calibri" w:cs="Calibri"/>
          <w:lang w:val="hr-HR" w:eastAsia="hr-HR"/>
        </w:rPr>
      </w:pPr>
      <w:r w:rsidRPr="00D530E3">
        <w:rPr>
          <w:rFonts w:ascii="Calibri" w:eastAsia="Times New Roman" w:hAnsi="Calibri" w:cs="Calibri"/>
          <w:lang w:val="hr-HR" w:eastAsia="hr-HR"/>
        </w:rPr>
        <w:t xml:space="preserve">                                                                                                                  </w:t>
      </w:r>
      <w:r>
        <w:rPr>
          <w:rFonts w:ascii="Calibri" w:eastAsia="Times New Roman" w:hAnsi="Calibri" w:cs="Calibri"/>
          <w:lang w:val="hr-HR" w:eastAsia="hr-HR"/>
        </w:rPr>
        <w:t>Tomislav Lukšić dipl. ing šum.</w:t>
      </w:r>
    </w:p>
    <w:p w14:paraId="35E8D544" w14:textId="77777777" w:rsidR="00EA570D" w:rsidRDefault="00EA570D" w:rsidP="00EB005B">
      <w:pPr>
        <w:tabs>
          <w:tab w:val="left" w:pos="2940"/>
        </w:tabs>
        <w:rPr>
          <w:rFonts w:ascii="Calibri" w:eastAsia="Times New Roman" w:hAnsi="Calibri" w:cs="Calibri"/>
          <w:lang w:val="hr-HR" w:eastAsia="hr-HR"/>
        </w:rPr>
      </w:pPr>
    </w:p>
    <w:p w14:paraId="12FCA1F4" w14:textId="77777777" w:rsidR="00EB005B" w:rsidRDefault="00EB005B" w:rsidP="00EB005B">
      <w:pPr>
        <w:tabs>
          <w:tab w:val="left" w:pos="2940"/>
        </w:tabs>
        <w:rPr>
          <w:rFonts w:ascii="Calibri" w:eastAsia="Times New Roman" w:hAnsi="Calibri" w:cs="Calibri"/>
          <w:lang w:val="hr-HR" w:eastAsia="hr-HR"/>
        </w:rPr>
      </w:pPr>
    </w:p>
    <w:p w14:paraId="57FE39C8" w14:textId="77777777" w:rsidR="00EB005B" w:rsidRDefault="00EB005B" w:rsidP="00EB005B">
      <w:pPr>
        <w:tabs>
          <w:tab w:val="left" w:pos="2940"/>
        </w:tabs>
        <w:rPr>
          <w:rFonts w:ascii="Calibri" w:eastAsia="Times New Roman" w:hAnsi="Calibri" w:cs="Calibri"/>
          <w:b/>
          <w:lang w:val="hr-HR" w:eastAsia="hr-HR"/>
        </w:rPr>
      </w:pPr>
    </w:p>
    <w:p w14:paraId="16F80062" w14:textId="77777777" w:rsidR="00497B34" w:rsidRDefault="00497B34" w:rsidP="00497B34">
      <w:pPr>
        <w:jc w:val="center"/>
        <w:rPr>
          <w:rFonts w:ascii="Calibri" w:eastAsia="Calibri" w:hAnsi="Calibri" w:cs="Calibri"/>
          <w:b/>
          <w:lang w:val="hr-HR"/>
        </w:rPr>
      </w:pPr>
      <w:r>
        <w:rPr>
          <w:rFonts w:ascii="Calibri" w:eastAsia="Calibri" w:hAnsi="Calibri" w:cs="Calibri"/>
          <w:b/>
          <w:lang w:val="hr-HR"/>
        </w:rPr>
        <w:t xml:space="preserve">OBRAZLOŽENJE </w:t>
      </w:r>
    </w:p>
    <w:p w14:paraId="4EFAE85D" w14:textId="77777777" w:rsidR="00960289" w:rsidRDefault="00497B34" w:rsidP="00960289">
      <w:pPr>
        <w:jc w:val="both"/>
        <w:rPr>
          <w:rFonts w:ascii="Calibri" w:eastAsia="Calibri" w:hAnsi="Calibri" w:cs="Calibri"/>
          <w:b/>
          <w:lang w:val="hr-HR"/>
        </w:rPr>
      </w:pPr>
      <w:r>
        <w:rPr>
          <w:rFonts w:ascii="Calibri" w:eastAsia="Calibri" w:hAnsi="Calibri" w:cs="Calibri"/>
          <w:b/>
          <w:lang w:val="hr-HR"/>
        </w:rPr>
        <w:t xml:space="preserve">Prijedloga Odluke o raspoređivanju sredstava za </w:t>
      </w:r>
      <w:r w:rsidR="00960289">
        <w:rPr>
          <w:rFonts w:ascii="Calibri" w:eastAsia="Calibri" w:hAnsi="Calibri" w:cs="Calibri"/>
          <w:b/>
          <w:lang w:val="hr-HR"/>
        </w:rPr>
        <w:t>redovito godišnje financiranje političkih stranaka i članova izabranih s liste grupe birača zastupljenih u Općinskom vijeću Općine Lipovljani</w:t>
      </w:r>
    </w:p>
    <w:p w14:paraId="0C46BFA1" w14:textId="24941087" w:rsidR="00497B34" w:rsidRPr="0016648F" w:rsidRDefault="00497B34" w:rsidP="0016648F">
      <w:pPr>
        <w:jc w:val="both"/>
        <w:rPr>
          <w:rFonts w:ascii="Calibri" w:eastAsia="Calibri" w:hAnsi="Calibri" w:cs="Calibri"/>
          <w:b/>
          <w:lang w:val="hr-HR"/>
        </w:rPr>
      </w:pPr>
      <w:r>
        <w:rPr>
          <w:rFonts w:ascii="Calibri" w:eastAsia="Calibri" w:hAnsi="Calibri" w:cs="Calibri"/>
          <w:b/>
          <w:lang w:val="hr-HR"/>
        </w:rPr>
        <w:t>za 2021. godinu</w:t>
      </w:r>
    </w:p>
    <w:p w14:paraId="11324D72" w14:textId="77777777" w:rsidR="00497B34" w:rsidRDefault="00497B34" w:rsidP="00497B34">
      <w:pPr>
        <w:rPr>
          <w:rFonts w:ascii="Calibri" w:eastAsia="Calibri" w:hAnsi="Calibri" w:cs="Calibri"/>
          <w:b/>
          <w:lang w:val="hr-HR"/>
        </w:rPr>
      </w:pPr>
      <w:r>
        <w:rPr>
          <w:rFonts w:ascii="Calibri" w:eastAsia="Calibri" w:hAnsi="Calibri" w:cs="Calibri"/>
          <w:b/>
          <w:lang w:val="hr-HR"/>
        </w:rPr>
        <w:t>I.  PRAVNI TEMELJ:</w:t>
      </w:r>
    </w:p>
    <w:p w14:paraId="51D1CC9B" w14:textId="26ECEB62" w:rsidR="00497B34" w:rsidRDefault="00497B34" w:rsidP="00497B34">
      <w:pPr>
        <w:jc w:val="both"/>
        <w:rPr>
          <w:rFonts w:ascii="Calibri" w:eastAsia="Calibri" w:hAnsi="Calibri" w:cs="Calibri"/>
          <w:lang w:val="hr-HR"/>
        </w:rPr>
      </w:pPr>
      <w:r>
        <w:rPr>
          <w:rFonts w:ascii="Calibri" w:eastAsia="Times New Roman" w:hAnsi="Calibri" w:cs="Calibri"/>
          <w:lang w:val="hr-HR" w:eastAsia="hr-HR"/>
        </w:rPr>
        <w:t>Zakon o financiranju političkih aktivnosti, izborne promidžbe i referenduma („Narodne novine“ broj: 29/19, 98/19),</w:t>
      </w:r>
      <w:r>
        <w:t xml:space="preserve"> </w:t>
      </w:r>
      <w:r>
        <w:rPr>
          <w:rFonts w:ascii="Calibri" w:eastAsia="Times New Roman" w:hAnsi="Calibri" w:cs="Calibri"/>
          <w:lang w:val="hr-HR" w:eastAsia="hr-HR"/>
        </w:rPr>
        <w:t>Zakon o financiranju političkih aktivnosti i izborne promidžbe („Narodne novine“ broj: 24/11,61/11,27/13,48/13 - pročišćeni tekst, 2/14 - Odluka Ustavnog suda Republike Hrvatske broj: 96/16 i 70/17),</w:t>
      </w:r>
      <w:r>
        <w:rPr>
          <w:rFonts w:ascii="Calibri" w:eastAsia="Calibri" w:hAnsi="Calibri" w:cs="Calibri"/>
          <w:lang w:val="hr-HR"/>
        </w:rPr>
        <w:t xml:space="preserve"> Statut </w:t>
      </w:r>
      <w:r w:rsidR="00960289">
        <w:rPr>
          <w:rFonts w:ascii="Calibri" w:eastAsia="Calibri" w:hAnsi="Calibri" w:cs="Calibri"/>
          <w:lang w:val="hr-HR"/>
        </w:rPr>
        <w:t>Općine Lipovljani</w:t>
      </w:r>
      <w:r>
        <w:rPr>
          <w:rFonts w:ascii="Calibri" w:eastAsia="Calibri" w:hAnsi="Calibri" w:cs="Calibri"/>
          <w:lang w:val="hr-HR"/>
        </w:rPr>
        <w:t xml:space="preserve"> („Službeni vjesnik“ broj: 2</w:t>
      </w:r>
      <w:r w:rsidR="00960289">
        <w:rPr>
          <w:rFonts w:ascii="Calibri" w:eastAsia="Calibri" w:hAnsi="Calibri" w:cs="Calibri"/>
          <w:lang w:val="hr-HR"/>
        </w:rPr>
        <w:t>9</w:t>
      </w:r>
      <w:r>
        <w:rPr>
          <w:rFonts w:ascii="Calibri" w:eastAsia="Calibri" w:hAnsi="Calibri" w:cs="Calibri"/>
          <w:lang w:val="hr-HR"/>
        </w:rPr>
        <w:t xml:space="preserve">/09, </w:t>
      </w:r>
      <w:r w:rsidR="00960289">
        <w:rPr>
          <w:rFonts w:ascii="Calibri" w:eastAsia="Calibri" w:hAnsi="Calibri" w:cs="Calibri"/>
          <w:lang w:val="hr-HR"/>
        </w:rPr>
        <w:t>9/13</w:t>
      </w:r>
      <w:r>
        <w:rPr>
          <w:rFonts w:ascii="Calibri" w:eastAsia="Calibri" w:hAnsi="Calibri" w:cs="Calibri"/>
          <w:lang w:val="hr-HR"/>
        </w:rPr>
        <w:t>, 2</w:t>
      </w:r>
      <w:r w:rsidR="00960289">
        <w:rPr>
          <w:rFonts w:ascii="Calibri" w:eastAsia="Calibri" w:hAnsi="Calibri" w:cs="Calibri"/>
          <w:lang w:val="hr-HR"/>
        </w:rPr>
        <w:t>8/14</w:t>
      </w:r>
      <w:r>
        <w:rPr>
          <w:rFonts w:ascii="Calibri" w:eastAsia="Calibri" w:hAnsi="Calibri" w:cs="Calibri"/>
          <w:lang w:val="hr-HR"/>
        </w:rPr>
        <w:t xml:space="preserve">, </w:t>
      </w:r>
      <w:r w:rsidR="00960289">
        <w:rPr>
          <w:rFonts w:ascii="Calibri" w:eastAsia="Calibri" w:hAnsi="Calibri" w:cs="Calibri"/>
          <w:lang w:val="hr-HR"/>
        </w:rPr>
        <w:t>4/18</w:t>
      </w:r>
      <w:r>
        <w:rPr>
          <w:rFonts w:ascii="Calibri" w:eastAsia="Calibri" w:hAnsi="Calibri" w:cs="Calibri"/>
          <w:lang w:val="hr-HR"/>
        </w:rPr>
        <w:t xml:space="preserve">, </w:t>
      </w:r>
      <w:r w:rsidR="00960289">
        <w:rPr>
          <w:rFonts w:ascii="Calibri" w:eastAsia="Calibri" w:hAnsi="Calibri" w:cs="Calibri"/>
          <w:lang w:val="hr-HR"/>
        </w:rPr>
        <w:t>9/18</w:t>
      </w:r>
      <w:r>
        <w:rPr>
          <w:rFonts w:ascii="Calibri" w:eastAsia="Calibri" w:hAnsi="Calibri" w:cs="Calibri"/>
          <w:lang w:val="hr-HR"/>
        </w:rPr>
        <w:t xml:space="preserve">, </w:t>
      </w:r>
      <w:r w:rsidR="00960289">
        <w:rPr>
          <w:rFonts w:ascii="Calibri" w:eastAsia="Calibri" w:hAnsi="Calibri" w:cs="Calibri"/>
          <w:lang w:val="hr-HR"/>
        </w:rPr>
        <w:t>ispr. I 5/20)</w:t>
      </w:r>
    </w:p>
    <w:p w14:paraId="254CF20D" w14:textId="39EF18B8" w:rsidR="00497B34" w:rsidRPr="0016648F" w:rsidRDefault="00497B34" w:rsidP="0016648F">
      <w:pPr>
        <w:jc w:val="both"/>
        <w:rPr>
          <w:rFonts w:ascii="Calibri" w:eastAsia="Calibri" w:hAnsi="Calibri" w:cs="Calibri"/>
          <w:lang w:val="hr-HR"/>
        </w:rPr>
      </w:pPr>
      <w:r>
        <w:rPr>
          <w:rFonts w:ascii="Calibri" w:eastAsia="Times New Roman" w:hAnsi="Calibri" w:cs="Calibri"/>
          <w:lang w:val="hr-HR" w:eastAsia="hr-HR"/>
        </w:rPr>
        <w:t xml:space="preserve">Člankom  10. stavak 3. Zakona o financiranju političkih aktivnosti, izborne promidžbe i referenduma, propisano je da je za donošenje </w:t>
      </w:r>
      <w:r>
        <w:rPr>
          <w:rFonts w:ascii="Calibri" w:eastAsia="Calibri" w:hAnsi="Calibri" w:cs="Calibri"/>
          <w:lang w:val="hr-HR"/>
        </w:rPr>
        <w:t xml:space="preserve">ove Odluke nadležno  predstavničko tijelo </w:t>
      </w:r>
      <w:r w:rsidR="00960289">
        <w:rPr>
          <w:rFonts w:ascii="Calibri" w:eastAsia="Calibri" w:hAnsi="Calibri" w:cs="Calibri"/>
          <w:lang w:val="hr-HR"/>
        </w:rPr>
        <w:t>–</w:t>
      </w:r>
      <w:r>
        <w:rPr>
          <w:rFonts w:ascii="Calibri" w:eastAsia="Calibri" w:hAnsi="Calibri" w:cs="Calibri"/>
          <w:lang w:val="hr-HR"/>
        </w:rPr>
        <w:t xml:space="preserve"> </w:t>
      </w:r>
      <w:r w:rsidR="00960289">
        <w:rPr>
          <w:rFonts w:ascii="Calibri" w:eastAsia="Calibri" w:hAnsi="Calibri" w:cs="Calibri"/>
          <w:lang w:val="hr-HR"/>
        </w:rPr>
        <w:t xml:space="preserve">Općinsko </w:t>
      </w:r>
      <w:r>
        <w:rPr>
          <w:rFonts w:ascii="Calibri" w:eastAsia="Calibri" w:hAnsi="Calibri" w:cs="Calibri"/>
          <w:lang w:val="hr-HR"/>
        </w:rPr>
        <w:t xml:space="preserve"> vijeće.</w:t>
      </w:r>
    </w:p>
    <w:p w14:paraId="450744B4" w14:textId="77777777" w:rsidR="00497B34" w:rsidRDefault="00497B34" w:rsidP="00497B34">
      <w:pPr>
        <w:jc w:val="both"/>
        <w:rPr>
          <w:rFonts w:ascii="Calibri" w:eastAsia="Calibri" w:hAnsi="Calibri" w:cs="Calibri"/>
          <w:lang w:val="hr-HR"/>
        </w:rPr>
      </w:pPr>
      <w:r>
        <w:rPr>
          <w:rFonts w:ascii="Calibri" w:eastAsia="Calibri" w:hAnsi="Calibri" w:cs="Calibri"/>
          <w:lang w:val="hr-HR"/>
        </w:rPr>
        <w:t xml:space="preserve">Člankom 5. Zakona </w:t>
      </w:r>
      <w:r>
        <w:rPr>
          <w:rFonts w:ascii="Calibri" w:eastAsia="Times New Roman" w:hAnsi="Calibri" w:cs="Calibri"/>
          <w:lang w:val="hr-HR" w:eastAsia="hr-HR"/>
        </w:rPr>
        <w:t xml:space="preserve">o financiranju političkih aktivnosti, izborne promidžbe i referenduma, propisana je obveza da jedinice lokalne samouprave moraju osigurati sredstva iz svog proračuna  za </w:t>
      </w:r>
      <w:r>
        <w:rPr>
          <w:rFonts w:ascii="Calibri" w:eastAsia="Calibri" w:hAnsi="Calibri" w:cs="Calibri"/>
          <w:lang w:val="hr-HR"/>
        </w:rPr>
        <w:t>redovito godišnje financiranje.</w:t>
      </w:r>
    </w:p>
    <w:p w14:paraId="2EBC091D" w14:textId="0450F079" w:rsidR="00497B34" w:rsidRDefault="00497B34" w:rsidP="00497B34">
      <w:pPr>
        <w:jc w:val="both"/>
        <w:rPr>
          <w:rFonts w:ascii="Calibri" w:eastAsia="Calibri" w:hAnsi="Calibri" w:cs="Calibri"/>
          <w:lang w:val="hr-HR"/>
        </w:rPr>
      </w:pPr>
      <w:r>
        <w:rPr>
          <w:rFonts w:ascii="Calibri" w:eastAsia="Calibri" w:hAnsi="Calibri" w:cs="Calibri"/>
          <w:lang w:val="hr-HR"/>
        </w:rPr>
        <w:t xml:space="preserve">U Planu </w:t>
      </w:r>
      <w:r w:rsidR="00960289">
        <w:rPr>
          <w:rFonts w:ascii="Calibri" w:eastAsia="Calibri" w:hAnsi="Calibri" w:cs="Calibri"/>
          <w:lang w:val="hr-HR"/>
        </w:rPr>
        <w:t>Općinskog proračuna</w:t>
      </w:r>
      <w:r>
        <w:rPr>
          <w:rFonts w:ascii="Calibri" w:eastAsia="Calibri" w:hAnsi="Calibri" w:cs="Calibri"/>
          <w:lang w:val="hr-HR"/>
        </w:rPr>
        <w:t xml:space="preserve">, za 2021. godinu, planiran je iznos od </w:t>
      </w:r>
      <w:r w:rsidR="00960289">
        <w:rPr>
          <w:rFonts w:ascii="Calibri" w:eastAsia="Calibri" w:hAnsi="Calibri" w:cs="Calibri"/>
          <w:lang w:val="hr-HR"/>
        </w:rPr>
        <w:t>26.000</w:t>
      </w:r>
      <w:r>
        <w:rPr>
          <w:rFonts w:ascii="Calibri" w:eastAsia="Calibri" w:hAnsi="Calibri" w:cs="Calibri"/>
          <w:lang w:val="hr-HR"/>
        </w:rPr>
        <w:t xml:space="preserve">,00 kuna. </w:t>
      </w:r>
    </w:p>
    <w:p w14:paraId="383C98FD" w14:textId="0683C4F9" w:rsidR="00497B34"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 xml:space="preserve">Sredstva za redovito godišnje financiranje političkih stranaka, raspoređuju se na način da se utvrdi jednaki iznos sredstava za svakog člana u </w:t>
      </w:r>
      <w:r w:rsidR="00960289">
        <w:rPr>
          <w:rFonts w:ascii="Calibri" w:eastAsia="Times New Roman" w:hAnsi="Calibri" w:cs="Calibri"/>
          <w:lang w:val="hr-HR" w:eastAsia="hr-HR"/>
        </w:rPr>
        <w:t>Općinskom</w:t>
      </w:r>
      <w:r>
        <w:rPr>
          <w:rFonts w:ascii="Calibri" w:eastAsia="Times New Roman" w:hAnsi="Calibri" w:cs="Calibri"/>
          <w:lang w:val="hr-HR" w:eastAsia="hr-HR"/>
        </w:rPr>
        <w:t xml:space="preserve"> vijeću, tako da pojedinoj političkoj </w:t>
      </w:r>
      <w:r w:rsidR="0075551D">
        <w:rPr>
          <w:rFonts w:ascii="Calibri" w:eastAsia="Times New Roman" w:hAnsi="Calibri" w:cs="Calibri"/>
          <w:lang w:val="hr-HR" w:eastAsia="hr-HR"/>
        </w:rPr>
        <w:t>stranci</w:t>
      </w:r>
      <w:r w:rsidR="00960289">
        <w:rPr>
          <w:rFonts w:ascii="Calibri" w:eastAsia="Times New Roman" w:hAnsi="Calibri" w:cs="Calibri"/>
          <w:lang w:val="hr-HR" w:eastAsia="hr-HR"/>
        </w:rPr>
        <w:t xml:space="preserve">, odnosno članu izabranom sa liste grupe građana, </w:t>
      </w:r>
      <w:r>
        <w:rPr>
          <w:rFonts w:ascii="Calibri" w:eastAsia="Times New Roman" w:hAnsi="Calibri" w:cs="Calibri"/>
          <w:lang w:val="hr-HR" w:eastAsia="hr-HR"/>
        </w:rPr>
        <w:t xml:space="preserve"> koja je bila predlagatelj liste pripadaju sredstva razmjerna broju dobivenih mjesta članova u </w:t>
      </w:r>
      <w:r w:rsidR="0075551D">
        <w:rPr>
          <w:rFonts w:ascii="Calibri" w:eastAsia="Times New Roman" w:hAnsi="Calibri" w:cs="Calibri"/>
          <w:lang w:val="hr-HR" w:eastAsia="hr-HR"/>
        </w:rPr>
        <w:t xml:space="preserve">općinskom </w:t>
      </w:r>
      <w:r>
        <w:rPr>
          <w:rFonts w:ascii="Calibri" w:eastAsia="Times New Roman" w:hAnsi="Calibri" w:cs="Calibri"/>
          <w:lang w:val="hr-HR" w:eastAsia="hr-HR"/>
        </w:rPr>
        <w:t xml:space="preserve">vijeću, na dan konstituiranja  </w:t>
      </w:r>
      <w:r w:rsidR="0075551D">
        <w:rPr>
          <w:rFonts w:ascii="Calibri" w:eastAsia="Times New Roman" w:hAnsi="Calibri" w:cs="Calibri"/>
          <w:lang w:val="hr-HR" w:eastAsia="hr-HR"/>
        </w:rPr>
        <w:t>općinskog</w:t>
      </w:r>
      <w:r>
        <w:rPr>
          <w:rFonts w:ascii="Calibri" w:eastAsia="Times New Roman" w:hAnsi="Calibri" w:cs="Calibri"/>
          <w:lang w:val="hr-HR" w:eastAsia="hr-HR"/>
        </w:rPr>
        <w:t xml:space="preserve"> vijeća.</w:t>
      </w:r>
    </w:p>
    <w:p w14:paraId="5060918B" w14:textId="4237E6E7" w:rsidR="00497B34"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 xml:space="preserve">Ako je sa zajedničke liste koju su predložile dvije ili više političkih stranaka, u trenutku konstituiranja, izabran član </w:t>
      </w:r>
      <w:r w:rsidR="0075551D">
        <w:rPr>
          <w:rFonts w:ascii="Calibri" w:eastAsia="Times New Roman" w:hAnsi="Calibri" w:cs="Calibri"/>
          <w:lang w:val="hr-HR" w:eastAsia="hr-HR"/>
        </w:rPr>
        <w:t>općinskog</w:t>
      </w:r>
      <w:r>
        <w:rPr>
          <w:rFonts w:ascii="Calibri" w:eastAsia="Times New Roman" w:hAnsi="Calibri" w:cs="Calibri"/>
          <w:lang w:val="hr-HR" w:eastAsia="hr-HR"/>
        </w:rPr>
        <w:t xml:space="preserve"> vijeća, koji nije član niti jedne od političkih stranaka koje su predložile zajedničku listu, sredstva za tog člana </w:t>
      </w:r>
      <w:r w:rsidR="0075551D">
        <w:rPr>
          <w:rFonts w:ascii="Calibri" w:eastAsia="Times New Roman" w:hAnsi="Calibri" w:cs="Calibri"/>
          <w:lang w:val="hr-HR" w:eastAsia="hr-HR"/>
        </w:rPr>
        <w:t xml:space="preserve">Općinskog </w:t>
      </w:r>
      <w:r>
        <w:rPr>
          <w:rFonts w:ascii="Calibri" w:eastAsia="Times New Roman" w:hAnsi="Calibri" w:cs="Calibri"/>
          <w:lang w:val="hr-HR" w:eastAsia="hr-HR"/>
        </w:rPr>
        <w:t xml:space="preserve">vijeća raspoređuju se političkim strankama koje su predložile zajedničku listu sukladno njihovu sporazumu, a ako sporazum nije zaključen, razmjerno broju osvojenih mjesta članova </w:t>
      </w:r>
      <w:r w:rsidR="0075551D">
        <w:rPr>
          <w:rFonts w:ascii="Calibri" w:eastAsia="Times New Roman" w:hAnsi="Calibri" w:cs="Calibri"/>
          <w:lang w:val="hr-HR" w:eastAsia="hr-HR"/>
        </w:rPr>
        <w:t xml:space="preserve">općinskog </w:t>
      </w:r>
      <w:r>
        <w:rPr>
          <w:rFonts w:ascii="Calibri" w:eastAsia="Times New Roman" w:hAnsi="Calibri" w:cs="Calibri"/>
          <w:lang w:val="hr-HR" w:eastAsia="hr-HR"/>
        </w:rPr>
        <w:t xml:space="preserve"> vijeća.</w:t>
      </w:r>
    </w:p>
    <w:p w14:paraId="3C7C10B6" w14:textId="26DFA98C" w:rsidR="00497B34" w:rsidRPr="008C6238" w:rsidRDefault="00497B34" w:rsidP="00497B34">
      <w:pPr>
        <w:jc w:val="both"/>
        <w:rPr>
          <w:rFonts w:ascii="Calibri" w:eastAsia="Times New Roman" w:hAnsi="Calibri" w:cs="Calibri"/>
          <w:lang w:val="hr-HR" w:eastAsia="hr-HR"/>
        </w:rPr>
      </w:pPr>
      <w:r>
        <w:rPr>
          <w:rFonts w:ascii="Calibri" w:eastAsia="Times New Roman" w:hAnsi="Calibri" w:cs="Calibri"/>
          <w:lang w:val="hr-HR" w:eastAsia="hr-HR"/>
        </w:rPr>
        <w:t xml:space="preserve">U slučaju udruživanja dviju ili više političkih stranaka financijska sredstva koja se raspoređuju sukladno stavku 1. ovoga članka pripadaju političkoj stranci koja je pravni slijednik političkih stranaka koje su udruživanjem prestale postojati. Politička stranka koja je pravni slijednik dužna je </w:t>
      </w:r>
      <w:r w:rsidR="0075551D">
        <w:rPr>
          <w:rFonts w:ascii="Calibri" w:eastAsia="Times New Roman" w:hAnsi="Calibri" w:cs="Calibri"/>
          <w:lang w:val="hr-HR" w:eastAsia="hr-HR"/>
        </w:rPr>
        <w:t>Općinskom</w:t>
      </w:r>
      <w:r>
        <w:rPr>
          <w:rFonts w:ascii="Calibri" w:eastAsia="Times New Roman" w:hAnsi="Calibri" w:cs="Calibri"/>
          <w:lang w:val="hr-HR" w:eastAsia="hr-HR"/>
        </w:rPr>
        <w:t xml:space="preserve"> vijeću dostaviti pisanu obavijest o statusnoj promjeni (udruživanju političkih stranaka) najkasnije u roku od 15 dana od dana nastale promjene.</w:t>
      </w:r>
    </w:p>
    <w:p w14:paraId="7E99FCD7" w14:textId="3F624DB7" w:rsidR="00497B34" w:rsidRDefault="00497B34" w:rsidP="00497B34">
      <w:pPr>
        <w:jc w:val="both"/>
        <w:rPr>
          <w:rFonts w:ascii="Calibri" w:eastAsia="Calibri" w:hAnsi="Calibri" w:cs="Calibri"/>
          <w:lang w:val="hr-HR"/>
        </w:rPr>
      </w:pPr>
      <w:r>
        <w:rPr>
          <w:rFonts w:ascii="Calibri" w:eastAsia="Calibri" w:hAnsi="Calibri" w:cs="Calibri"/>
          <w:lang w:val="hr-HR"/>
        </w:rPr>
        <w:t>Raspoređena sredstva doznačuju se na žiro- račun političke</w:t>
      </w:r>
      <w:r w:rsidR="00252237">
        <w:rPr>
          <w:rFonts w:ascii="Calibri" w:eastAsia="Calibri" w:hAnsi="Calibri" w:cs="Calibri"/>
          <w:lang w:val="hr-HR"/>
        </w:rPr>
        <w:t xml:space="preserve"> stranke , odnosno na poseban račun nezavisnog vijenika</w:t>
      </w:r>
      <w:r>
        <w:rPr>
          <w:rFonts w:ascii="Calibri" w:eastAsia="Calibri" w:hAnsi="Calibri" w:cs="Calibri"/>
          <w:lang w:val="hr-HR"/>
        </w:rPr>
        <w:t xml:space="preserve">  tromjesečno  na početku svakog tromjesečja u jednakim iznosima,</w:t>
      </w:r>
      <w:r>
        <w:rPr>
          <w:rFonts w:ascii="Cambria" w:eastAsia="MS Mincho" w:hAnsi="Cambria" w:cs="Times New Roman"/>
        </w:rPr>
        <w:t xml:space="preserve"> </w:t>
      </w:r>
      <w:r>
        <w:rPr>
          <w:rFonts w:ascii="Calibri" w:eastAsia="Calibri" w:hAnsi="Calibri" w:cs="Calibri"/>
          <w:lang w:val="hr-HR"/>
        </w:rPr>
        <w:t>odnosno ako se početak ili završetak mandata ne poklapaju s početkom ili završetkom tromjesečja, u tom se tromjesečju isplaćuje iznos razmjeran broju dana trajanja mandata.</w:t>
      </w:r>
    </w:p>
    <w:p w14:paraId="7485C56E" w14:textId="7136FBC2" w:rsidR="00497B34" w:rsidRDefault="00497B34" w:rsidP="00497B34">
      <w:pPr>
        <w:jc w:val="both"/>
        <w:rPr>
          <w:rFonts w:ascii="Calibri" w:eastAsia="Calibri" w:hAnsi="Calibri" w:cs="Calibri"/>
          <w:lang w:val="hr-HR"/>
        </w:rPr>
      </w:pPr>
      <w:r>
        <w:rPr>
          <w:rFonts w:ascii="Calibri" w:eastAsia="Calibri" w:hAnsi="Calibri" w:cs="Calibri"/>
          <w:lang w:val="hr-HR"/>
        </w:rPr>
        <w:t xml:space="preserve">S obzirom da mandat ovog </w:t>
      </w:r>
      <w:r w:rsidR="00252237">
        <w:rPr>
          <w:rFonts w:ascii="Calibri" w:eastAsia="Calibri" w:hAnsi="Calibri" w:cs="Calibri"/>
          <w:lang w:val="hr-HR"/>
        </w:rPr>
        <w:t>Općinskog</w:t>
      </w:r>
      <w:r>
        <w:rPr>
          <w:rFonts w:ascii="Calibri" w:eastAsia="Calibri" w:hAnsi="Calibri" w:cs="Calibri"/>
          <w:lang w:val="hr-HR"/>
        </w:rPr>
        <w:t xml:space="preserve"> vijeća  radi provođenja redovnih izbora završava u mjesecu travnju 2021. godine, sredstva će se i rasporediti razmjerno broju dana u  drugom tromjeseču 2021. godine. Nakon provođenja redovnih izbora za izbor članova </w:t>
      </w:r>
      <w:r w:rsidR="00252237">
        <w:rPr>
          <w:rFonts w:ascii="Calibri" w:eastAsia="Calibri" w:hAnsi="Calibri" w:cs="Calibri"/>
          <w:lang w:val="hr-HR"/>
        </w:rPr>
        <w:t>općinskog</w:t>
      </w:r>
      <w:r>
        <w:rPr>
          <w:rFonts w:ascii="Calibri" w:eastAsia="Calibri" w:hAnsi="Calibri" w:cs="Calibri"/>
          <w:lang w:val="hr-HR"/>
        </w:rPr>
        <w:t xml:space="preserve"> vijeća donijet će se nova odluka o rasporedu sredstva za redovito godišnje financiranje političkih stranaka zastupljenih u </w:t>
      </w:r>
      <w:r w:rsidR="00252237">
        <w:rPr>
          <w:rFonts w:ascii="Calibri" w:eastAsia="Calibri" w:hAnsi="Calibri" w:cs="Calibri"/>
          <w:lang w:val="hr-HR"/>
        </w:rPr>
        <w:t>Općinskom</w:t>
      </w:r>
      <w:r>
        <w:rPr>
          <w:rFonts w:ascii="Calibri" w:eastAsia="Calibri" w:hAnsi="Calibri" w:cs="Calibri"/>
          <w:lang w:val="hr-HR"/>
        </w:rPr>
        <w:t xml:space="preserve"> vijeću </w:t>
      </w:r>
      <w:r w:rsidR="00252237">
        <w:rPr>
          <w:rFonts w:ascii="Calibri" w:eastAsia="Calibri" w:hAnsi="Calibri" w:cs="Calibri"/>
          <w:lang w:val="hr-HR"/>
        </w:rPr>
        <w:t>Općine Lipoivljni</w:t>
      </w:r>
      <w:r>
        <w:rPr>
          <w:rFonts w:ascii="Calibri" w:eastAsia="Calibri" w:hAnsi="Calibri" w:cs="Calibri"/>
          <w:lang w:val="hr-HR"/>
        </w:rPr>
        <w:t>.</w:t>
      </w:r>
    </w:p>
    <w:p w14:paraId="2D4D2FD7" w14:textId="404A59C9" w:rsidR="00497B34" w:rsidRDefault="00497B34" w:rsidP="00497B34">
      <w:pPr>
        <w:jc w:val="both"/>
        <w:rPr>
          <w:rFonts w:ascii="Calibri" w:eastAsia="Calibri" w:hAnsi="Calibri" w:cs="Calibri"/>
          <w:lang w:val="hr-HR"/>
        </w:rPr>
      </w:pPr>
      <w:r>
        <w:rPr>
          <w:rFonts w:ascii="Calibri" w:eastAsia="Calibri" w:hAnsi="Calibri" w:cs="Calibri"/>
          <w:lang w:val="hr-HR"/>
        </w:rPr>
        <w:t>Ovaj Prijedlog Odluke, upućuje se u daljnju proceduru radi donošenja.</w:t>
      </w:r>
    </w:p>
    <w:p w14:paraId="05310507" w14:textId="77777777" w:rsidR="00497B34" w:rsidRDefault="00497B34" w:rsidP="00497B34">
      <w:pPr>
        <w:rPr>
          <w:rFonts w:ascii="Cambria" w:eastAsia="MS Mincho" w:hAnsi="Cambria" w:cs="Times New Roman"/>
        </w:rPr>
      </w:pPr>
    </w:p>
    <w:p w14:paraId="449AA0AE" w14:textId="72256B3E" w:rsidR="00497B34" w:rsidRDefault="00497B34" w:rsidP="00497B34">
      <w:pPr>
        <w:jc w:val="both"/>
        <w:rPr>
          <w:rFonts w:asciiTheme="majorHAnsi" w:hAnsiTheme="majorHAnsi"/>
          <w:lang w:val="hr-HR"/>
        </w:rPr>
      </w:pPr>
      <w:r>
        <w:rPr>
          <w:rFonts w:asciiTheme="majorHAnsi" w:hAnsiTheme="majorHAnsi"/>
          <w:lang w:val="hr-HR"/>
        </w:rPr>
        <w:t xml:space="preserve">                                                                                                                         </w:t>
      </w:r>
      <w:r w:rsidR="00252237">
        <w:rPr>
          <w:rFonts w:asciiTheme="majorHAnsi" w:hAnsiTheme="majorHAnsi"/>
          <w:lang w:val="hr-HR"/>
        </w:rPr>
        <w:t>JEDINSTVENI UPRAVNI ODJEL</w:t>
      </w:r>
      <w:r>
        <w:rPr>
          <w:rFonts w:asciiTheme="majorHAnsi" w:hAnsiTheme="majorHAnsi"/>
          <w:lang w:val="hr-HR"/>
        </w:rPr>
        <w:t xml:space="preserve"> </w:t>
      </w:r>
    </w:p>
    <w:p w14:paraId="7B130375" w14:textId="77777777" w:rsidR="00497B34" w:rsidRDefault="00497B34" w:rsidP="00497B34">
      <w:pPr>
        <w:jc w:val="both"/>
        <w:rPr>
          <w:rFonts w:asciiTheme="majorHAnsi" w:hAnsiTheme="majorHAnsi"/>
          <w:lang w:val="hr-HR"/>
        </w:rPr>
      </w:pPr>
    </w:p>
    <w:p w14:paraId="62A792F2" w14:textId="23788DF3" w:rsidR="00FF6DF2" w:rsidRDefault="00497B34" w:rsidP="00497B34">
      <w:r>
        <w:rPr>
          <w:rFonts w:asciiTheme="majorHAnsi" w:hAnsiTheme="majorHAnsi"/>
          <w:lang w:val="hr-HR"/>
        </w:rPr>
        <w:t xml:space="preserve">                                                                                        </w:t>
      </w:r>
    </w:p>
    <w:sectPr w:rsidR="00FF6DF2" w:rsidSect="00DA7169">
      <w:headerReference w:type="first" r:id="rId8"/>
      <w:pgSz w:w="11900" w:h="16840"/>
      <w:pgMar w:top="1440" w:right="1080" w:bottom="1440" w:left="1080"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25F3" w14:textId="77777777" w:rsidR="006C4C38" w:rsidRDefault="006C4C38" w:rsidP="008616FA">
      <w:r>
        <w:separator/>
      </w:r>
    </w:p>
  </w:endnote>
  <w:endnote w:type="continuationSeparator" w:id="0">
    <w:p w14:paraId="350D0D6F" w14:textId="77777777" w:rsidR="006C4C38" w:rsidRDefault="006C4C38"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DCDB3" w14:textId="77777777" w:rsidR="006C4C38" w:rsidRDefault="006C4C38" w:rsidP="008616FA">
      <w:r>
        <w:separator/>
      </w:r>
    </w:p>
  </w:footnote>
  <w:footnote w:type="continuationSeparator" w:id="0">
    <w:p w14:paraId="51533359" w14:textId="77777777" w:rsidR="006C4C38" w:rsidRDefault="006C4C38" w:rsidP="008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9593" w14:textId="77777777" w:rsidR="008616FA" w:rsidRDefault="008616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6DD"/>
    <w:multiLevelType w:val="hybridMultilevel"/>
    <w:tmpl w:val="D60ACB62"/>
    <w:lvl w:ilvl="0" w:tplc="041A000F">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C6295"/>
    <w:multiLevelType w:val="hybridMultilevel"/>
    <w:tmpl w:val="5FB063F0"/>
    <w:lvl w:ilvl="0" w:tplc="85324F72">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A"/>
    <w:rsid w:val="0000435B"/>
    <w:rsid w:val="00013CF3"/>
    <w:rsid w:val="00024787"/>
    <w:rsid w:val="00026C62"/>
    <w:rsid w:val="000424EE"/>
    <w:rsid w:val="000442D5"/>
    <w:rsid w:val="00092462"/>
    <w:rsid w:val="00092E5C"/>
    <w:rsid w:val="000D3826"/>
    <w:rsid w:val="000E5B19"/>
    <w:rsid w:val="00116052"/>
    <w:rsid w:val="0013598B"/>
    <w:rsid w:val="0016648F"/>
    <w:rsid w:val="00176946"/>
    <w:rsid w:val="00181F05"/>
    <w:rsid w:val="00184371"/>
    <w:rsid w:val="00196363"/>
    <w:rsid w:val="0019742F"/>
    <w:rsid w:val="001E3487"/>
    <w:rsid w:val="001E44E2"/>
    <w:rsid w:val="001E64E0"/>
    <w:rsid w:val="001E691F"/>
    <w:rsid w:val="001F02F6"/>
    <w:rsid w:val="001F4000"/>
    <w:rsid w:val="002022CD"/>
    <w:rsid w:val="0020261F"/>
    <w:rsid w:val="00210018"/>
    <w:rsid w:val="00252237"/>
    <w:rsid w:val="0030059B"/>
    <w:rsid w:val="003038F9"/>
    <w:rsid w:val="003053FC"/>
    <w:rsid w:val="0031000F"/>
    <w:rsid w:val="00316313"/>
    <w:rsid w:val="00323BB0"/>
    <w:rsid w:val="00330FE3"/>
    <w:rsid w:val="003501DF"/>
    <w:rsid w:val="0035217B"/>
    <w:rsid w:val="00374322"/>
    <w:rsid w:val="00374B16"/>
    <w:rsid w:val="00391C2F"/>
    <w:rsid w:val="003B1E15"/>
    <w:rsid w:val="003D47E1"/>
    <w:rsid w:val="003E10CD"/>
    <w:rsid w:val="00415173"/>
    <w:rsid w:val="004335C8"/>
    <w:rsid w:val="004431AC"/>
    <w:rsid w:val="00497B34"/>
    <w:rsid w:val="004B2EC7"/>
    <w:rsid w:val="004C1AD0"/>
    <w:rsid w:val="004C3CF2"/>
    <w:rsid w:val="0050445E"/>
    <w:rsid w:val="005216D1"/>
    <w:rsid w:val="0054096F"/>
    <w:rsid w:val="0054390C"/>
    <w:rsid w:val="00547465"/>
    <w:rsid w:val="00561BFA"/>
    <w:rsid w:val="00567895"/>
    <w:rsid w:val="005843EB"/>
    <w:rsid w:val="00586821"/>
    <w:rsid w:val="005A51C1"/>
    <w:rsid w:val="005D4C80"/>
    <w:rsid w:val="005E4190"/>
    <w:rsid w:val="00614054"/>
    <w:rsid w:val="00614C00"/>
    <w:rsid w:val="00634A18"/>
    <w:rsid w:val="00656879"/>
    <w:rsid w:val="006A302E"/>
    <w:rsid w:val="006A37C7"/>
    <w:rsid w:val="006A623F"/>
    <w:rsid w:val="006C06E7"/>
    <w:rsid w:val="006C4C38"/>
    <w:rsid w:val="006D35BC"/>
    <w:rsid w:val="006D66A5"/>
    <w:rsid w:val="007060B2"/>
    <w:rsid w:val="0075551D"/>
    <w:rsid w:val="00761E1B"/>
    <w:rsid w:val="00784E6F"/>
    <w:rsid w:val="007D7C3D"/>
    <w:rsid w:val="007E4357"/>
    <w:rsid w:val="008616FA"/>
    <w:rsid w:val="00866173"/>
    <w:rsid w:val="008C6238"/>
    <w:rsid w:val="008E7955"/>
    <w:rsid w:val="009111D0"/>
    <w:rsid w:val="00931A4C"/>
    <w:rsid w:val="009323A5"/>
    <w:rsid w:val="009415A0"/>
    <w:rsid w:val="00951BB8"/>
    <w:rsid w:val="00960289"/>
    <w:rsid w:val="009837F3"/>
    <w:rsid w:val="009D5645"/>
    <w:rsid w:val="009E6484"/>
    <w:rsid w:val="009F4613"/>
    <w:rsid w:val="00A017A8"/>
    <w:rsid w:val="00A112E9"/>
    <w:rsid w:val="00A141E1"/>
    <w:rsid w:val="00A31CC8"/>
    <w:rsid w:val="00A33C29"/>
    <w:rsid w:val="00A46551"/>
    <w:rsid w:val="00A54F04"/>
    <w:rsid w:val="00A73A72"/>
    <w:rsid w:val="00A73FD5"/>
    <w:rsid w:val="00A90AE9"/>
    <w:rsid w:val="00AA0DA5"/>
    <w:rsid w:val="00AB6E97"/>
    <w:rsid w:val="00AC7D7F"/>
    <w:rsid w:val="00AC7FD3"/>
    <w:rsid w:val="00B036C6"/>
    <w:rsid w:val="00B108D7"/>
    <w:rsid w:val="00B14FE1"/>
    <w:rsid w:val="00B21FC8"/>
    <w:rsid w:val="00B50046"/>
    <w:rsid w:val="00B71A7D"/>
    <w:rsid w:val="00BC1810"/>
    <w:rsid w:val="00BD3208"/>
    <w:rsid w:val="00BD5BF3"/>
    <w:rsid w:val="00BE51D6"/>
    <w:rsid w:val="00C127DD"/>
    <w:rsid w:val="00C17F6B"/>
    <w:rsid w:val="00C226A4"/>
    <w:rsid w:val="00C563EE"/>
    <w:rsid w:val="00C624A9"/>
    <w:rsid w:val="00C66894"/>
    <w:rsid w:val="00CA686B"/>
    <w:rsid w:val="00CC580E"/>
    <w:rsid w:val="00CD4EF5"/>
    <w:rsid w:val="00D03942"/>
    <w:rsid w:val="00D248C8"/>
    <w:rsid w:val="00D530E3"/>
    <w:rsid w:val="00D70ABB"/>
    <w:rsid w:val="00D969C3"/>
    <w:rsid w:val="00DA266F"/>
    <w:rsid w:val="00DA7169"/>
    <w:rsid w:val="00DB0E21"/>
    <w:rsid w:val="00E071E7"/>
    <w:rsid w:val="00E34FF1"/>
    <w:rsid w:val="00E45A30"/>
    <w:rsid w:val="00E57364"/>
    <w:rsid w:val="00E6525A"/>
    <w:rsid w:val="00E74269"/>
    <w:rsid w:val="00EA570D"/>
    <w:rsid w:val="00EB005B"/>
    <w:rsid w:val="00EB71B9"/>
    <w:rsid w:val="00F46052"/>
    <w:rsid w:val="00F517F4"/>
    <w:rsid w:val="00F621B4"/>
    <w:rsid w:val="00F7550F"/>
    <w:rsid w:val="00F758CC"/>
    <w:rsid w:val="00F8411D"/>
    <w:rsid w:val="00F94D8C"/>
    <w:rsid w:val="00FA16AB"/>
    <w:rsid w:val="00FB19CE"/>
    <w:rsid w:val="00FB4A69"/>
    <w:rsid w:val="00FC7F70"/>
    <w:rsid w:val="00FE309A"/>
    <w:rsid w:val="00FF04FD"/>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410EF3"/>
  <w14:defaultImageDpi w14:val="300"/>
  <w15:docId w15:val="{0348E103-E15D-4C54-AF0F-DBEBDD2F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16FA"/>
    <w:pPr>
      <w:tabs>
        <w:tab w:val="center" w:pos="4320"/>
        <w:tab w:val="right" w:pos="8640"/>
      </w:tabs>
    </w:pPr>
  </w:style>
  <w:style w:type="character" w:customStyle="1" w:styleId="ZaglavljeChar">
    <w:name w:val="Zaglavlje Char"/>
    <w:basedOn w:val="Zadanifontodlomka"/>
    <w:link w:val="Zaglavlje"/>
    <w:uiPriority w:val="99"/>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8616FA"/>
    <w:rPr>
      <w:rFonts w:ascii="Lucida Grande" w:hAnsi="Lucida Grande" w:cs="Lucida Grande"/>
      <w:sz w:val="18"/>
      <w:szCs w:val="18"/>
    </w:rPr>
  </w:style>
  <w:style w:type="paragraph" w:styleId="Bezproreda">
    <w:name w:val="No Spacing"/>
    <w:uiPriority w:val="1"/>
    <w:qFormat/>
    <w:rsid w:val="00CC580E"/>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330343">
      <w:bodyDiv w:val="1"/>
      <w:marLeft w:val="0"/>
      <w:marRight w:val="0"/>
      <w:marTop w:val="0"/>
      <w:marBottom w:val="0"/>
      <w:divBdr>
        <w:top w:val="none" w:sz="0" w:space="0" w:color="auto"/>
        <w:left w:val="none" w:sz="0" w:space="0" w:color="auto"/>
        <w:bottom w:val="none" w:sz="0" w:space="0" w:color="auto"/>
        <w:right w:val="none" w:sz="0" w:space="0" w:color="auto"/>
      </w:divBdr>
    </w:div>
    <w:div w:id="179027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A545-0E8E-4038-8A07-DAC759BD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1235</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natalija</cp:lastModifiedBy>
  <cp:revision>30</cp:revision>
  <cp:lastPrinted>2020-12-15T07:35:00Z</cp:lastPrinted>
  <dcterms:created xsi:type="dcterms:W3CDTF">2020-02-12T11:01:00Z</dcterms:created>
  <dcterms:modified xsi:type="dcterms:W3CDTF">2020-12-15T07:36:00Z</dcterms:modified>
</cp:coreProperties>
</file>