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il1"/>
        <w:tblpPr w:leftFromText="187" w:rightFromText="187" w:vertAnchor="page" w:horzAnchor="margin" w:tblpY="1417"/>
        <w:tblW w:w="9206" w:type="dxa"/>
        <w:tblLook w:val="04A0" w:firstRow="1" w:lastRow="0" w:firstColumn="1" w:lastColumn="0" w:noHBand="0" w:noVBand="1"/>
      </w:tblPr>
      <w:tblGrid>
        <w:gridCol w:w="629"/>
        <w:gridCol w:w="8577"/>
      </w:tblGrid>
      <w:tr w:rsidR="00643313" w:rsidTr="00882E13">
        <w:trPr>
          <w:trHeight w:val="1727"/>
        </w:trPr>
        <w:tc>
          <w:tcPr>
            <w:tcW w:w="629" w:type="dxa"/>
          </w:tcPr>
          <w:p w:rsidR="00643313" w:rsidRPr="00E751E6" w:rsidRDefault="00643313" w:rsidP="00791FF1">
            <w:pPr>
              <w:jc w:val="both"/>
              <w:rPr>
                <w:b/>
                <w:bCs/>
                <w:color w:val="FFFFFF"/>
              </w:rPr>
            </w:pPr>
          </w:p>
        </w:tc>
        <w:tc>
          <w:tcPr>
            <w:tcW w:w="8577" w:type="dxa"/>
          </w:tcPr>
          <w:p w:rsidR="00643313" w:rsidRPr="00E751E6" w:rsidRDefault="00643313" w:rsidP="00791FF1">
            <w:pPr>
              <w:pStyle w:val="Bezproreda"/>
              <w:rPr>
                <w:rFonts w:ascii="Cambria" w:eastAsia="Times New Roman" w:hAnsi="Cambria"/>
                <w:b/>
                <w:bCs/>
                <w:color w:val="FFFFFF"/>
                <w:sz w:val="72"/>
                <w:szCs w:val="72"/>
              </w:rPr>
            </w:pPr>
            <w:r w:rsidRPr="00E751E6">
              <w:rPr>
                <w:rFonts w:ascii="Cambria" w:eastAsia="Times New Roman" w:hAnsi="Cambria"/>
                <w:b/>
                <w:bCs/>
                <w:noProof/>
                <w:color w:val="1F497D"/>
                <w:sz w:val="72"/>
                <w:szCs w:val="72"/>
                <w:lang w:eastAsia="hr-HR"/>
              </w:rPr>
              <w:drawing>
                <wp:inline distT="0" distB="0" distL="0" distR="0">
                  <wp:extent cx="431800" cy="546100"/>
                  <wp:effectExtent l="0" t="0" r="6350" b="6350"/>
                  <wp:docPr id="1" name="Slika 1" descr="C:\Documents and Settings\Korisnik\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My Documents\My Pictures\GRB hr)sk-l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noFill/>
                          <a:ln>
                            <a:noFill/>
                          </a:ln>
                        </pic:spPr>
                      </pic:pic>
                    </a:graphicData>
                  </a:graphic>
                </wp:inline>
              </w:drawing>
            </w:r>
          </w:p>
        </w:tc>
      </w:tr>
      <w:tr w:rsidR="00643313" w:rsidRPr="00F17B02" w:rsidTr="00882E13">
        <w:trPr>
          <w:trHeight w:val="49"/>
        </w:trPr>
        <w:tc>
          <w:tcPr>
            <w:tcW w:w="629" w:type="dxa"/>
          </w:tcPr>
          <w:p w:rsidR="00643313" w:rsidRPr="00F17B02" w:rsidRDefault="00643313" w:rsidP="0082647E">
            <w:pPr>
              <w:rPr>
                <w:rFonts w:ascii="Arial" w:hAnsi="Arial" w:cs="Arial"/>
                <w:bCs/>
              </w:rPr>
            </w:pPr>
          </w:p>
        </w:tc>
        <w:tc>
          <w:tcPr>
            <w:tcW w:w="8577" w:type="dxa"/>
          </w:tcPr>
          <w:p w:rsidR="00643313" w:rsidRPr="00F17B02" w:rsidRDefault="00643313" w:rsidP="0082647E">
            <w:pPr>
              <w:pStyle w:val="Bezproreda"/>
              <w:rPr>
                <w:rFonts w:ascii="Arial" w:hAnsi="Arial" w:cs="Arial"/>
                <w:color w:val="1F497D"/>
                <w:sz w:val="28"/>
                <w:szCs w:val="28"/>
              </w:rPr>
            </w:pPr>
            <w:bookmarkStart w:id="0" w:name="_GoBack"/>
            <w:bookmarkEnd w:id="0"/>
          </w:p>
          <w:p w:rsidR="00643313" w:rsidRPr="00492065" w:rsidRDefault="00643313" w:rsidP="0082647E">
            <w:pPr>
              <w:pStyle w:val="Bezproreda"/>
              <w:rPr>
                <w:rFonts w:ascii="Arial Narrow" w:hAnsi="Arial Narrow" w:cs="Arial"/>
                <w:color w:val="1F497D"/>
                <w:sz w:val="28"/>
                <w:szCs w:val="28"/>
              </w:rPr>
            </w:pPr>
            <w:r w:rsidRPr="00492065">
              <w:rPr>
                <w:rFonts w:ascii="Arial Narrow" w:hAnsi="Arial Narrow" w:cs="Arial"/>
                <w:color w:val="1F497D"/>
                <w:sz w:val="28"/>
                <w:szCs w:val="28"/>
              </w:rPr>
              <w:t>OPĆINA LIPOVLJANI</w:t>
            </w:r>
          </w:p>
          <w:p w:rsidR="00643313" w:rsidRPr="00492065" w:rsidRDefault="00643313" w:rsidP="0082647E">
            <w:pPr>
              <w:pStyle w:val="Bezproreda"/>
              <w:rPr>
                <w:rFonts w:ascii="Arial Narrow" w:hAnsi="Arial Narrow" w:cs="Arial"/>
                <w:color w:val="1F497D"/>
                <w:sz w:val="28"/>
                <w:szCs w:val="28"/>
              </w:rPr>
            </w:pPr>
          </w:p>
          <w:p w:rsidR="00643313" w:rsidRPr="00492065" w:rsidRDefault="00643313" w:rsidP="0082647E">
            <w:pPr>
              <w:pStyle w:val="Bezproreda"/>
              <w:rPr>
                <w:rFonts w:ascii="Arial Narrow" w:hAnsi="Arial Narrow" w:cs="Arial"/>
                <w:color w:val="1F497D"/>
                <w:sz w:val="28"/>
                <w:szCs w:val="28"/>
              </w:rPr>
            </w:pPr>
          </w:p>
          <w:p w:rsidR="00643313" w:rsidRPr="00F7369D" w:rsidRDefault="00F7369D" w:rsidP="0082647E">
            <w:pPr>
              <w:pStyle w:val="Bezproreda"/>
              <w:rPr>
                <w:rFonts w:ascii="Arial Narrow" w:hAnsi="Arial Narrow" w:cs="Arial"/>
                <w:color w:val="1F497D"/>
              </w:rPr>
            </w:pPr>
            <w:r>
              <w:rPr>
                <w:rFonts w:ascii="Arial Narrow" w:hAnsi="Arial Narrow" w:cs="Arial"/>
                <w:color w:val="1F497D"/>
              </w:rPr>
              <w:t>Trg h</w:t>
            </w:r>
            <w:r w:rsidR="00643313" w:rsidRPr="00F7369D">
              <w:rPr>
                <w:rFonts w:ascii="Arial Narrow" w:hAnsi="Arial Narrow" w:cs="Arial"/>
                <w:color w:val="1F497D"/>
              </w:rPr>
              <w:t xml:space="preserve">rvatskih branitelja 3, </w:t>
            </w:r>
          </w:p>
          <w:p w:rsidR="00643313" w:rsidRPr="00F7369D" w:rsidRDefault="00643313" w:rsidP="0082647E">
            <w:pPr>
              <w:pStyle w:val="Bezproreda"/>
              <w:rPr>
                <w:rFonts w:ascii="Arial Narrow" w:hAnsi="Arial Narrow" w:cs="Arial"/>
                <w:color w:val="1F497D"/>
              </w:rPr>
            </w:pPr>
            <w:r w:rsidRPr="00F7369D">
              <w:rPr>
                <w:rFonts w:ascii="Arial Narrow" w:hAnsi="Arial Narrow" w:cs="Arial"/>
                <w:color w:val="1F497D"/>
              </w:rPr>
              <w:t>44322 Lipovljani</w:t>
            </w:r>
          </w:p>
          <w:p w:rsidR="00643313" w:rsidRPr="00492065" w:rsidRDefault="00643313" w:rsidP="0082647E">
            <w:pPr>
              <w:pStyle w:val="Bezproreda"/>
              <w:rPr>
                <w:rFonts w:ascii="Arial Narrow" w:hAnsi="Arial Narrow" w:cs="Arial"/>
                <w:color w:val="1F497D"/>
                <w:sz w:val="20"/>
                <w:szCs w:val="20"/>
              </w:rPr>
            </w:pPr>
          </w:p>
          <w:p w:rsidR="00643313" w:rsidRPr="00492065" w:rsidRDefault="00643313" w:rsidP="0082647E">
            <w:pPr>
              <w:pStyle w:val="Bezproreda"/>
              <w:rPr>
                <w:rFonts w:ascii="Arial Narrow" w:hAnsi="Arial Narrow" w:cs="Arial"/>
                <w:color w:val="1F497D"/>
                <w:sz w:val="20"/>
                <w:szCs w:val="20"/>
              </w:rPr>
            </w:pPr>
          </w:p>
          <w:p w:rsidR="00643313" w:rsidRPr="00492065" w:rsidRDefault="00643313" w:rsidP="0082647E">
            <w:pPr>
              <w:pStyle w:val="Bezproreda"/>
              <w:rPr>
                <w:rFonts w:ascii="Arial Narrow" w:hAnsi="Arial Narrow" w:cs="Arial"/>
                <w:color w:val="1F497D"/>
                <w:sz w:val="20"/>
                <w:szCs w:val="20"/>
              </w:rPr>
            </w:pPr>
          </w:p>
          <w:tbl>
            <w:tblPr>
              <w:tblW w:w="5054" w:type="dxa"/>
              <w:tblInd w:w="13" w:type="dxa"/>
              <w:tblLook w:val="04A0" w:firstRow="1" w:lastRow="0" w:firstColumn="1" w:lastColumn="0" w:noHBand="0" w:noVBand="1"/>
            </w:tblPr>
            <w:tblGrid>
              <w:gridCol w:w="2092"/>
              <w:gridCol w:w="2962"/>
            </w:tblGrid>
            <w:tr w:rsidR="00643313" w:rsidRPr="00492065" w:rsidTr="00CA4C9A">
              <w:trPr>
                <w:trHeight w:val="276"/>
              </w:trPr>
              <w:tc>
                <w:tcPr>
                  <w:tcW w:w="209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Broj RKP-a:</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28975</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Matični broj:</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02575051</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OIB:</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32047047076</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Razina:</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22</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Šifra djelatnosti:</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8411</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F7369D" w:rsidP="00882E13">
                  <w:pPr>
                    <w:framePr w:hSpace="187" w:wrap="around" w:vAnchor="page" w:hAnchor="margin" w:y="1417"/>
                    <w:spacing w:after="0" w:line="240" w:lineRule="auto"/>
                    <w:rPr>
                      <w:rFonts w:ascii="Arial Narrow" w:eastAsia="Times New Roman" w:hAnsi="Arial Narrow" w:cs="Arial"/>
                      <w:bCs/>
                      <w:color w:val="1F497D"/>
                      <w:lang w:eastAsia="hr-HR"/>
                    </w:rPr>
                  </w:pPr>
                  <w:r>
                    <w:rPr>
                      <w:rFonts w:ascii="Arial Narrow" w:eastAsia="Times New Roman" w:hAnsi="Arial Narrow" w:cs="Arial"/>
                      <w:bCs/>
                      <w:color w:val="1F497D"/>
                      <w:lang w:eastAsia="hr-HR"/>
                    </w:rPr>
                    <w:t>Šifra grada/općine</w:t>
                  </w:r>
                  <w:r w:rsidR="00643313" w:rsidRPr="00F7369D">
                    <w:rPr>
                      <w:rFonts w:ascii="Arial Narrow" w:eastAsia="Times New Roman" w:hAnsi="Arial Narrow" w:cs="Arial"/>
                      <w:bCs/>
                      <w:color w:val="1F497D"/>
                      <w:lang w:eastAsia="hr-HR"/>
                    </w:rPr>
                    <w:t>:</w:t>
                  </w:r>
                </w:p>
              </w:tc>
              <w:tc>
                <w:tcPr>
                  <w:tcW w:w="2962" w:type="dxa"/>
                  <w:tcBorders>
                    <w:top w:val="nil"/>
                    <w:left w:val="nil"/>
                    <w:bottom w:val="nil"/>
                    <w:right w:val="nil"/>
                  </w:tcBorders>
                  <w:shd w:val="clear" w:color="auto" w:fill="auto"/>
                  <w:noWrap/>
                  <w:hideMark/>
                </w:tcPr>
                <w:p w:rsidR="00643313" w:rsidRPr="00F7369D" w:rsidRDefault="00643313" w:rsidP="00882E13">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232</w:t>
                  </w:r>
                </w:p>
              </w:tc>
            </w:tr>
          </w:tbl>
          <w:p w:rsidR="00643313" w:rsidRPr="00492065" w:rsidRDefault="00643313" w:rsidP="0082647E">
            <w:pPr>
              <w:pStyle w:val="Bezproreda"/>
              <w:rPr>
                <w:rFonts w:ascii="Arial Narrow" w:hAnsi="Arial Narrow" w:cs="Arial"/>
                <w:color w:val="1F497D"/>
                <w:sz w:val="28"/>
                <w:szCs w:val="28"/>
              </w:rPr>
            </w:pPr>
          </w:p>
          <w:p w:rsidR="00643313" w:rsidRPr="00F17B02" w:rsidRDefault="00643313" w:rsidP="0082647E">
            <w:pPr>
              <w:pStyle w:val="Bezproreda"/>
              <w:rPr>
                <w:rFonts w:ascii="Arial" w:hAnsi="Arial" w:cs="Arial"/>
                <w:color w:val="1F497D"/>
                <w:sz w:val="28"/>
                <w:szCs w:val="28"/>
              </w:rPr>
            </w:pPr>
          </w:p>
          <w:p w:rsidR="00643313" w:rsidRPr="00F17B02" w:rsidRDefault="00643313" w:rsidP="0082647E">
            <w:pPr>
              <w:pStyle w:val="Bezproreda"/>
              <w:rPr>
                <w:rFonts w:ascii="Arial" w:hAnsi="Arial" w:cs="Arial"/>
                <w:color w:val="1F497D"/>
              </w:rPr>
            </w:pPr>
          </w:p>
          <w:p w:rsidR="00643313" w:rsidRPr="00F7369D" w:rsidRDefault="00643313" w:rsidP="00CA4C9A">
            <w:pPr>
              <w:jc w:val="center"/>
              <w:rPr>
                <w:rFonts w:ascii="Arial Narrow" w:hAnsi="Arial Narrow" w:cs="Arial"/>
                <w:b/>
                <w:color w:val="1F497D"/>
                <w:sz w:val="36"/>
                <w:szCs w:val="36"/>
              </w:rPr>
            </w:pPr>
            <w:r w:rsidRPr="00F7369D">
              <w:rPr>
                <w:rFonts w:ascii="Arial Narrow" w:hAnsi="Arial Narrow" w:cs="Arial"/>
                <w:b/>
                <w:color w:val="1F497D"/>
                <w:sz w:val="36"/>
                <w:szCs w:val="36"/>
              </w:rPr>
              <w:t>OBRAZLOŽ</w:t>
            </w:r>
            <w:r w:rsidR="003E0BC3" w:rsidRPr="00F7369D">
              <w:rPr>
                <w:rFonts w:ascii="Arial Narrow" w:hAnsi="Arial Narrow" w:cs="Arial"/>
                <w:b/>
                <w:color w:val="1F497D"/>
                <w:sz w:val="36"/>
                <w:szCs w:val="36"/>
              </w:rPr>
              <w:t>ENJE OPĆINSKOG PRORAČUNA ZA 2020</w:t>
            </w:r>
            <w:r w:rsidRPr="00F7369D">
              <w:rPr>
                <w:rFonts w:ascii="Arial Narrow" w:hAnsi="Arial Narrow" w:cs="Arial"/>
                <w:b/>
                <w:color w:val="1F497D"/>
                <w:sz w:val="36"/>
                <w:szCs w:val="36"/>
              </w:rPr>
              <w:t>.G.</w:t>
            </w:r>
          </w:p>
          <w:p w:rsidR="00643313" w:rsidRPr="00F17B02" w:rsidRDefault="00643313" w:rsidP="0082647E">
            <w:pPr>
              <w:pStyle w:val="Bezproreda"/>
              <w:rPr>
                <w:rFonts w:ascii="Arial" w:hAnsi="Arial" w:cs="Arial"/>
                <w:color w:val="1F497D"/>
              </w:rPr>
            </w:pPr>
          </w:p>
          <w:p w:rsidR="00643313" w:rsidRPr="00F17B02" w:rsidRDefault="00643313" w:rsidP="00CA4C9A">
            <w:pPr>
              <w:pStyle w:val="Bezproreda"/>
              <w:jc w:val="center"/>
              <w:rPr>
                <w:rFonts w:ascii="Arial" w:hAnsi="Arial" w:cs="Arial"/>
                <w:color w:val="1F497D"/>
              </w:rPr>
            </w:pPr>
          </w:p>
          <w:p w:rsidR="00643313" w:rsidRDefault="00643313" w:rsidP="0082647E">
            <w:pPr>
              <w:pStyle w:val="Bezproreda"/>
              <w:rPr>
                <w:rFonts w:ascii="Arial" w:hAnsi="Arial" w:cs="Arial"/>
                <w:color w:val="1F497D"/>
              </w:rPr>
            </w:pPr>
          </w:p>
          <w:p w:rsidR="00882E13" w:rsidRPr="00F17B02" w:rsidRDefault="00882E13" w:rsidP="0082647E">
            <w:pPr>
              <w:pStyle w:val="Bezproreda"/>
              <w:rPr>
                <w:rFonts w:ascii="Arial" w:hAnsi="Arial" w:cs="Arial"/>
                <w:color w:val="1F497D"/>
              </w:rPr>
            </w:pPr>
          </w:p>
          <w:p w:rsidR="00643313" w:rsidRPr="00F17B02" w:rsidRDefault="00643313" w:rsidP="0082647E">
            <w:pPr>
              <w:pStyle w:val="Bezproreda"/>
              <w:rPr>
                <w:rFonts w:ascii="Arial" w:hAnsi="Arial" w:cs="Arial"/>
                <w:color w:val="1F497D"/>
              </w:rPr>
            </w:pPr>
          </w:p>
          <w:p w:rsidR="00643313" w:rsidRPr="00F17B02" w:rsidRDefault="00643313" w:rsidP="0082647E">
            <w:pPr>
              <w:pStyle w:val="Bezproreda"/>
              <w:rPr>
                <w:rFonts w:ascii="Arial" w:hAnsi="Arial" w:cs="Arial"/>
                <w:color w:val="1F497D"/>
              </w:rPr>
            </w:pPr>
          </w:p>
          <w:p w:rsidR="00643313" w:rsidRDefault="00643313" w:rsidP="0082647E">
            <w:pPr>
              <w:pStyle w:val="Bezproreda"/>
              <w:rPr>
                <w:rFonts w:ascii="Arial" w:hAnsi="Arial" w:cs="Arial"/>
                <w:color w:val="1F497D"/>
              </w:rPr>
            </w:pPr>
          </w:p>
          <w:p w:rsidR="00882E13" w:rsidRDefault="00882E13" w:rsidP="0082647E">
            <w:pPr>
              <w:pStyle w:val="Bezproreda"/>
              <w:rPr>
                <w:rFonts w:ascii="Arial" w:hAnsi="Arial" w:cs="Arial"/>
                <w:color w:val="1F497D"/>
              </w:rPr>
            </w:pPr>
          </w:p>
          <w:p w:rsidR="00882E13" w:rsidRDefault="00882E13" w:rsidP="0082647E">
            <w:pPr>
              <w:pStyle w:val="Bezproreda"/>
              <w:rPr>
                <w:rFonts w:ascii="Arial" w:hAnsi="Arial" w:cs="Arial"/>
                <w:color w:val="1F497D"/>
              </w:rPr>
            </w:pPr>
          </w:p>
          <w:p w:rsidR="00882E13" w:rsidRPr="00F17B02" w:rsidRDefault="00882E13" w:rsidP="0082647E">
            <w:pPr>
              <w:pStyle w:val="Bezproreda"/>
              <w:rPr>
                <w:rFonts w:ascii="Arial" w:hAnsi="Arial" w:cs="Arial"/>
                <w:color w:val="1F497D"/>
              </w:rPr>
            </w:pPr>
          </w:p>
        </w:tc>
      </w:tr>
    </w:tbl>
    <w:p w:rsidR="00882E13" w:rsidRDefault="00882E13" w:rsidP="00882E13">
      <w:pPr>
        <w:pStyle w:val="CM169"/>
        <w:jc w:val="both"/>
        <w:rPr>
          <w:rFonts w:eastAsia="Calibri"/>
          <w:sz w:val="22"/>
          <w:szCs w:val="22"/>
          <w:lang w:eastAsia="en-US"/>
        </w:rPr>
      </w:pPr>
    </w:p>
    <w:p w:rsidR="00882E13" w:rsidRPr="00882E13" w:rsidRDefault="00882E13" w:rsidP="00882E13"/>
    <w:p w:rsidR="00F7369D" w:rsidRDefault="00F7369D" w:rsidP="00F17B02">
      <w:pPr>
        <w:pStyle w:val="CM169"/>
        <w:ind w:firstLine="712"/>
        <w:jc w:val="both"/>
        <w:rPr>
          <w:rFonts w:ascii="Arial Narrow" w:hAnsi="Arial Narrow"/>
          <w:b/>
          <w:sz w:val="22"/>
          <w:szCs w:val="22"/>
        </w:rPr>
      </w:pPr>
    </w:p>
    <w:p w:rsidR="0082647E" w:rsidRPr="00492065" w:rsidRDefault="0082647E" w:rsidP="00F17B02">
      <w:pPr>
        <w:pStyle w:val="CM169"/>
        <w:ind w:firstLine="712"/>
        <w:jc w:val="both"/>
        <w:rPr>
          <w:rFonts w:ascii="Arial Narrow" w:hAnsi="Arial Narrow"/>
          <w:b/>
          <w:sz w:val="22"/>
          <w:szCs w:val="22"/>
        </w:rPr>
      </w:pPr>
      <w:r w:rsidRPr="00492065">
        <w:rPr>
          <w:rFonts w:ascii="Arial Narrow" w:hAnsi="Arial Narrow"/>
          <w:b/>
          <w:sz w:val="22"/>
          <w:szCs w:val="22"/>
        </w:rPr>
        <w:t>UVOD</w:t>
      </w: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U skladu sa odredbama članka 37. Zakona o proračunu („Narodne novine“, broj 87/08.  136/12 i 15/15.), Pravilnika o proračunskim  klasifikacijama („Narodne novine“ broj 26/10 i 120/13, )  te Pravilnika o proračunskom računovodstvu i računskom planu („Narodne novine“ broj 124/14, 115/15, 87/16 i 3/18. ) izrađen je prijedlog Proračuna za 2020. godinu i projekcije Proračuna za razdoblje od 2019.-2021. godine.  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Uz proračun za narednu godinu donosi se i Odluka o izvršavanju proračuna za tu godinu.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Proračunom se omogućava financiranje poslova, funkcija i programa gradskih upravnih tijela u cilju ostvarivanja javnih potreba i prava građana, koji se temeljem posebnih zakona i drugih propisa financiraju iz javnih prihoda, odnosno iz </w:t>
      </w:r>
      <w:r w:rsidR="00492065">
        <w:rPr>
          <w:rFonts w:ascii="Arial Narrow" w:hAnsi="Arial Narrow"/>
          <w:sz w:val="22"/>
          <w:szCs w:val="22"/>
        </w:rPr>
        <w:t xml:space="preserve">općinskog </w:t>
      </w:r>
      <w:r w:rsidRPr="00492065">
        <w:rPr>
          <w:rFonts w:ascii="Arial Narrow" w:hAnsi="Arial Narrow"/>
          <w:sz w:val="22"/>
          <w:szCs w:val="22"/>
        </w:rPr>
        <w:t xml:space="preserve">proračuna .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Pri sastavljanju prijedloga proračuna obvezno je pridržavanje zakonom propisane metodologije koja propisuje sadržaj proračuna, programsko planiranje i proračunske klasifikacije. Zakon o proračunu propisuje trogodišnji proračunski okvir.  Zakon  također utvrđuje donošenje proračuna na manje detaljnoj razini ekonomske klasifikacije, odnosno razini podskupine (treća razina proračunskog plana), te donošenje projekcije na drugoj razini ekonomske klasifikacije.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Metodologija za izradu proračuna jedinice lokalne i područne (regionalne) samouprave propisana je Zakonom o proračunu i pod zakonskim aktima kojima se regulira provedba Zakona, ponajprije Pravilnikom o proračunskim klasifikacijama i Pravilniku o proračunskom računovodstvu i računskom planu, te Zakonu o fiskalnoj odgovornosti, nadalje na procjeni ostvarenja prihoda i rashoda tijekom 2019. godine i procjeni prihoda prema podacima o ostvarenju proračuna Općine Lipovljani u prethodnim godinama.  </w:t>
      </w:r>
    </w:p>
    <w:p w:rsidR="00F17B02" w:rsidRPr="00492065" w:rsidRDefault="00F17B02" w:rsidP="00F17B02">
      <w:pPr>
        <w:pStyle w:val="Default"/>
        <w:jc w:val="both"/>
        <w:rPr>
          <w:rFonts w:ascii="Arial Narrow" w:hAnsi="Arial Narrow" w:cs="Arial"/>
          <w:color w:val="auto"/>
          <w:sz w:val="18"/>
          <w:szCs w:val="18"/>
        </w:rPr>
      </w:pPr>
    </w:p>
    <w:p w:rsidR="00F17B02" w:rsidRPr="00492065" w:rsidRDefault="00F17B02" w:rsidP="00F17B02">
      <w:pPr>
        <w:pStyle w:val="CM169"/>
        <w:ind w:firstLine="775"/>
        <w:jc w:val="both"/>
        <w:rPr>
          <w:rFonts w:ascii="Arial Narrow" w:hAnsi="Arial Narrow"/>
          <w:sz w:val="22"/>
          <w:szCs w:val="22"/>
        </w:rPr>
      </w:pPr>
      <w:r w:rsidRPr="00492065">
        <w:rPr>
          <w:rFonts w:ascii="Arial Narrow" w:hAnsi="Arial Narrow"/>
          <w:sz w:val="22"/>
          <w:szCs w:val="22"/>
        </w:rPr>
        <w:t xml:space="preserve">Pravilnik o proračunskim klasifikacijama („Narodne novine“ broj 26/10. i 120/13.  ) propisuje vrste, sadržaj i primjenu proračunskih klasifikacija koje su obavezne za proračun, te se primjenjuje  u procesu planiranja za razdoblje 2020.-2022. godine. Pravilnikom se definira okvir kojim se iskazuje i sustavno prate prihodi i primici, te rashodi i izdaci po nositelju, cilju, namjeni, vrsti, lokaciji i izvoru financiranja. Također se propisuje i struktura brojčanih oznaka i naziva svake klasifikacije.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Budući da Pravilnik o proračunskim klasifikacijama naglašava uspostavu organizacijske klasifikacije koja sadržava povezane i međusobno usklađene cjeline proračuna i proračunskih korisnika koje odgovarajućim materijalnim sredstvima ostvaruju postavljene ciljeve, pri planiranju proračuna za 2020. godinu svi proračunski korisnici našeg proračuna dobili su svoju oznake glave koja određuje pripadnost pojedinom upravnom odjelu koji ima status razdjela. </w:t>
      </w:r>
    </w:p>
    <w:p w:rsidR="00F17B02" w:rsidRPr="00492065" w:rsidRDefault="00F17B02" w:rsidP="00F17B02">
      <w:pPr>
        <w:pStyle w:val="CM5"/>
        <w:spacing w:line="240" w:lineRule="auto"/>
        <w:ind w:firstLine="712"/>
        <w:jc w:val="both"/>
        <w:rPr>
          <w:rFonts w:ascii="Arial Narrow" w:hAnsi="Arial Narrow"/>
          <w:sz w:val="18"/>
          <w:szCs w:val="18"/>
        </w:rPr>
      </w:pPr>
    </w:p>
    <w:p w:rsidR="00F17B02" w:rsidRPr="00492065" w:rsidRDefault="00F17B02" w:rsidP="00F17B02">
      <w:pPr>
        <w:pStyle w:val="CM5"/>
        <w:spacing w:line="240" w:lineRule="auto"/>
        <w:ind w:firstLine="712"/>
        <w:jc w:val="both"/>
        <w:rPr>
          <w:rFonts w:ascii="Arial Narrow" w:hAnsi="Arial Narrow"/>
          <w:sz w:val="22"/>
          <w:szCs w:val="22"/>
        </w:rPr>
      </w:pPr>
      <w:r w:rsidRPr="00492065">
        <w:rPr>
          <w:rFonts w:ascii="Arial Narrow" w:hAnsi="Arial Narrow"/>
          <w:sz w:val="22"/>
          <w:szCs w:val="22"/>
        </w:rPr>
        <w:t>Programska klasifikacija uspostavlja se definiranjem pojedinih programa, projekata i ak</w:t>
      </w:r>
      <w:r w:rsidR="00492065">
        <w:rPr>
          <w:rFonts w:ascii="Arial Narrow" w:hAnsi="Arial Narrow"/>
          <w:sz w:val="22"/>
          <w:szCs w:val="22"/>
        </w:rPr>
        <w:t>tivnosti za jedan Jedinstveni upravni odjel i</w:t>
      </w:r>
      <w:r w:rsidRPr="00492065">
        <w:rPr>
          <w:rFonts w:ascii="Arial Narrow" w:hAnsi="Arial Narrow"/>
          <w:sz w:val="22"/>
          <w:szCs w:val="22"/>
        </w:rPr>
        <w:t xml:space="preserve"> njihove proračunske korisnike. Na taj način prikazujemo sve rashode pojedinih projekata i aktivnosti kojima se ostvaruju ciljevi pojedinog programa, tako da se i u proračunu koji se donosi na trećoj razini ekonomske klasifikacije omogućuje uvid u sve aktivnosti i projekte pojedinog odjela. </w:t>
      </w:r>
    </w:p>
    <w:p w:rsidR="00F17B02" w:rsidRPr="00492065" w:rsidRDefault="00F17B02" w:rsidP="00F17B02">
      <w:pPr>
        <w:pStyle w:val="CM182"/>
        <w:ind w:firstLine="663"/>
        <w:jc w:val="both"/>
        <w:rPr>
          <w:rFonts w:ascii="Arial Narrow" w:hAnsi="Arial Narrow"/>
          <w:sz w:val="22"/>
          <w:szCs w:val="22"/>
        </w:rPr>
      </w:pPr>
      <w:r w:rsidRPr="00492065">
        <w:rPr>
          <w:rFonts w:ascii="Arial Narrow" w:hAnsi="Arial Narrow"/>
          <w:sz w:val="22"/>
          <w:szCs w:val="22"/>
        </w:rPr>
        <w:t xml:space="preserve">Vlastiti i namjenski prihodi i primici  proračunskih  korisnika planirani su u Proračunu , kao i rashodi i izdaci koji se financiraju iz tih prihoda. Ta obveza proizlazi iz članaka 16., 17. i 29. Zakona o proračunu. Iz navedenoga proizlazi </w:t>
      </w:r>
      <w:r w:rsidRPr="00492065">
        <w:rPr>
          <w:rFonts w:ascii="Arial Narrow" w:hAnsi="Arial Narrow"/>
          <w:bCs/>
          <w:sz w:val="22"/>
          <w:szCs w:val="22"/>
        </w:rPr>
        <w:t xml:space="preserve">obveza uključivanja svih prihoda i primitaka, rashoda izdataka proračunskih korisnika u proračun Općine Lipovljani </w:t>
      </w:r>
      <w:r w:rsidRPr="00492065">
        <w:rPr>
          <w:rFonts w:ascii="Arial Narrow" w:hAnsi="Arial Narrow"/>
          <w:sz w:val="22"/>
          <w:szCs w:val="22"/>
        </w:rPr>
        <w:t xml:space="preserve">, sukladno ekonomskoj, programskoj, funkcijskoj, organizacijskoj, lokacijskoj klasifikaciji te izvorima financiranja. </w:t>
      </w:r>
    </w:p>
    <w:p w:rsidR="00F17B02" w:rsidRPr="00492065" w:rsidRDefault="00F17B02" w:rsidP="00F17B02">
      <w:pPr>
        <w:pStyle w:val="Default"/>
        <w:jc w:val="both"/>
        <w:rPr>
          <w:rFonts w:ascii="Arial Narrow" w:hAnsi="Arial Narrow" w:cs="Arial"/>
          <w:color w:val="auto"/>
          <w:sz w:val="22"/>
          <w:szCs w:val="22"/>
        </w:rPr>
      </w:pPr>
    </w:p>
    <w:p w:rsidR="00F17B02" w:rsidRPr="00492065" w:rsidRDefault="00F17B02" w:rsidP="00F17B02">
      <w:pPr>
        <w:pStyle w:val="CM182"/>
        <w:ind w:firstLine="662"/>
        <w:jc w:val="both"/>
        <w:rPr>
          <w:rFonts w:ascii="Arial Narrow" w:hAnsi="Arial Narrow"/>
          <w:sz w:val="22"/>
          <w:szCs w:val="22"/>
        </w:rPr>
      </w:pPr>
      <w:r w:rsidRPr="00492065">
        <w:rPr>
          <w:rFonts w:ascii="Arial Narrow" w:hAnsi="Arial Narrow"/>
          <w:sz w:val="22"/>
          <w:szCs w:val="22"/>
        </w:rPr>
        <w:lastRenderedPageBreak/>
        <w:t xml:space="preserve">Prijedlog Proračuna Općine Lipovljani za 2020. godinu temelji se na ranije usvojenoj projekciji, a na određena odstupanja u </w:t>
      </w:r>
      <w:r w:rsidR="00492065">
        <w:rPr>
          <w:rFonts w:ascii="Arial Narrow" w:hAnsi="Arial Narrow"/>
          <w:sz w:val="22"/>
          <w:szCs w:val="22"/>
        </w:rPr>
        <w:t xml:space="preserve">odnosu na projekciju utjecale </w:t>
      </w:r>
      <w:r w:rsidRPr="00492065">
        <w:rPr>
          <w:rFonts w:ascii="Arial Narrow" w:hAnsi="Arial Narrow"/>
          <w:sz w:val="22"/>
          <w:szCs w:val="22"/>
        </w:rPr>
        <w:t xml:space="preserve">su izmjene zakonskih okvira, te dinamika realizacije planiranih aktivnosti i projekata. </w:t>
      </w:r>
    </w:p>
    <w:p w:rsidR="00F17B02" w:rsidRPr="00492065" w:rsidRDefault="00F17B02" w:rsidP="00F17B02">
      <w:pPr>
        <w:pStyle w:val="Default"/>
        <w:ind w:firstLine="540"/>
        <w:jc w:val="both"/>
        <w:rPr>
          <w:rFonts w:ascii="Arial Narrow" w:hAnsi="Arial Narrow" w:cs="Arial"/>
          <w:color w:val="auto"/>
          <w:sz w:val="22"/>
          <w:szCs w:val="22"/>
        </w:rPr>
      </w:pPr>
    </w:p>
    <w:p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Prijedlog Proračuna sastavljen je sukladno zakonskim propisima, uvažavajući zakonsko namjensko i svrsishodno korištenje proračunskih sredstava u skladu s nadležnostima uz nastojanje da se u dobroj mjeri uvaže želje i prijeko potrebne potrebe mještana. Svi ti elementi vidljivi su u Proračunu preko predloženih programa, projekata i aktivnosti, a kojima se nastoji osigurati poboljšanje kvalitete življenja, te kvalitetniji i ravnomjerniji razvoj Općine.   </w:t>
      </w:r>
    </w:p>
    <w:p w:rsidR="00F17B02" w:rsidRPr="00492065" w:rsidRDefault="00F17B02" w:rsidP="00F17B02">
      <w:pPr>
        <w:pStyle w:val="Default"/>
        <w:ind w:firstLine="540"/>
        <w:jc w:val="both"/>
        <w:rPr>
          <w:rFonts w:ascii="Arial Narrow" w:hAnsi="Arial Narrow" w:cs="Arial"/>
          <w:color w:val="auto"/>
          <w:sz w:val="22"/>
          <w:szCs w:val="22"/>
        </w:rPr>
      </w:pPr>
      <w:r w:rsidRPr="00492065">
        <w:rPr>
          <w:rFonts w:ascii="Arial Narrow" w:hAnsi="Arial Narrow" w:cs="Arial"/>
          <w:color w:val="auto"/>
          <w:sz w:val="22"/>
          <w:szCs w:val="22"/>
        </w:rPr>
        <w:t xml:space="preserve">       </w:t>
      </w:r>
    </w:p>
    <w:p w:rsidR="00F17B02" w:rsidRPr="00492065" w:rsidRDefault="00F17B02" w:rsidP="00F17B02">
      <w:pPr>
        <w:pStyle w:val="Default"/>
        <w:ind w:firstLine="540"/>
        <w:jc w:val="both"/>
        <w:rPr>
          <w:rFonts w:ascii="Arial Narrow" w:hAnsi="Arial Narrow" w:cs="Arial"/>
          <w:color w:val="auto"/>
          <w:sz w:val="22"/>
          <w:szCs w:val="22"/>
        </w:rPr>
      </w:pPr>
      <w:r w:rsidRPr="00492065">
        <w:rPr>
          <w:rFonts w:ascii="Arial Narrow" w:hAnsi="Arial Narrow" w:cs="Arial"/>
          <w:color w:val="auto"/>
          <w:sz w:val="22"/>
          <w:szCs w:val="22"/>
        </w:rPr>
        <w:t xml:space="preserve">    Proračun se sastoji od općeg i posebnog dijela, te plana razvojnih programa.            </w:t>
      </w:r>
    </w:p>
    <w:p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Opći dio proračuna sastoji se od Računa prihoda i rashoda i Računa financiranja/zaduživanja.</w:t>
      </w:r>
    </w:p>
    <w:p w:rsidR="00F17B02" w:rsidRPr="00492065" w:rsidRDefault="00F17B02" w:rsidP="00F17B02">
      <w:pPr>
        <w:pStyle w:val="Default"/>
        <w:jc w:val="both"/>
        <w:rPr>
          <w:rFonts w:ascii="Arial Narrow" w:hAnsi="Arial Narrow" w:cs="Arial"/>
          <w:color w:val="auto"/>
          <w:sz w:val="22"/>
          <w:szCs w:val="22"/>
        </w:rPr>
      </w:pPr>
    </w:p>
    <w:p w:rsidR="00F17B02" w:rsidRPr="00492065" w:rsidRDefault="00F17B02" w:rsidP="00F17B02">
      <w:pPr>
        <w:pStyle w:val="CM2"/>
        <w:spacing w:line="240" w:lineRule="auto"/>
        <w:ind w:firstLine="707"/>
        <w:jc w:val="both"/>
        <w:rPr>
          <w:rFonts w:ascii="Arial Narrow" w:hAnsi="Arial Narrow" w:cs="Arial"/>
          <w:sz w:val="22"/>
          <w:szCs w:val="22"/>
        </w:rPr>
      </w:pPr>
      <w:r w:rsidRPr="00492065">
        <w:rPr>
          <w:rFonts w:ascii="Arial Narrow" w:hAnsi="Arial Narrow" w:cs="Arial"/>
          <w:sz w:val="22"/>
          <w:szCs w:val="22"/>
        </w:rPr>
        <w:t xml:space="preserve">Posebni dio Proračuna sastoji se od rashoda i izdataka raspoređenih po programima (aktivnostima i projektima) unutar razdjela/glava (definiranih u skladu s organizacijskom klasifikacijom) Proračuna i opisno su obrazloženi. Stoga su sve aktivnosti i projekti raspoređeni u odnosu na program odnosno funkciju. </w:t>
      </w:r>
    </w:p>
    <w:p w:rsidR="00F17B02" w:rsidRPr="00492065" w:rsidRDefault="00F17B02" w:rsidP="00F17B02">
      <w:pPr>
        <w:pStyle w:val="CM2"/>
        <w:spacing w:line="240" w:lineRule="auto"/>
        <w:ind w:firstLine="707"/>
        <w:jc w:val="both"/>
        <w:rPr>
          <w:rFonts w:ascii="Arial Narrow" w:hAnsi="Arial Narrow" w:cs="Arial"/>
          <w:sz w:val="22"/>
          <w:szCs w:val="22"/>
        </w:rPr>
      </w:pPr>
    </w:p>
    <w:p w:rsidR="00F17B02" w:rsidRPr="00492065" w:rsidRDefault="00F17B02" w:rsidP="00F17B02">
      <w:pPr>
        <w:pStyle w:val="CM2"/>
        <w:spacing w:line="240" w:lineRule="auto"/>
        <w:ind w:firstLine="707"/>
        <w:jc w:val="both"/>
        <w:rPr>
          <w:rFonts w:ascii="Arial Narrow" w:hAnsi="Arial Narrow" w:cs="Arial"/>
          <w:sz w:val="22"/>
          <w:szCs w:val="22"/>
        </w:rPr>
      </w:pPr>
      <w:r w:rsidRPr="00492065">
        <w:rPr>
          <w:rFonts w:ascii="Arial Narrow" w:hAnsi="Arial Narrow" w:cs="Arial"/>
          <w:sz w:val="22"/>
          <w:szCs w:val="22"/>
        </w:rPr>
        <w:t xml:space="preserve">U Planu razvojnih programa iskazani su planirani rashodi vezani uz provođenje investicija i davanje kapitalnih pomoći i donacija koji su razrađeni po pojedinim programima, po godinama u kojima će rashodi teretiti proračune slijedećih godina te po izvorima financiranja. </w:t>
      </w:r>
    </w:p>
    <w:p w:rsidR="00F17B02" w:rsidRPr="00492065" w:rsidRDefault="00F17B02" w:rsidP="00F17B02">
      <w:pPr>
        <w:pStyle w:val="Default"/>
        <w:jc w:val="both"/>
        <w:rPr>
          <w:rFonts w:ascii="Arial Narrow" w:hAnsi="Arial Narrow" w:cs="Arial"/>
          <w:color w:val="auto"/>
          <w:sz w:val="22"/>
          <w:szCs w:val="22"/>
        </w:rPr>
      </w:pPr>
    </w:p>
    <w:p w:rsidR="00BD2361" w:rsidRPr="00882E13" w:rsidRDefault="00F17B02" w:rsidP="00882E13">
      <w:pPr>
        <w:pStyle w:val="CM4"/>
        <w:ind w:firstLine="707"/>
        <w:jc w:val="both"/>
        <w:rPr>
          <w:rFonts w:ascii="Arial Narrow" w:hAnsi="Arial Narrow" w:cs="Arial"/>
          <w:sz w:val="22"/>
          <w:szCs w:val="22"/>
        </w:rPr>
      </w:pPr>
      <w:r w:rsidRPr="00492065">
        <w:rPr>
          <w:rFonts w:ascii="Arial Narrow" w:hAnsi="Arial Narrow" w:cs="Arial"/>
          <w:sz w:val="22"/>
          <w:szCs w:val="22"/>
        </w:rPr>
        <w:t xml:space="preserve">Proračun Općine Lipovljani  za 2020. godinu je konsolidiran, što znači da su svi rashodi  i prihodi proračunskih korisnika planirani u Proračunu Općine. Proračunski korisnici Općine Lipovljani su; Dječji vrtić Iskrica i Narodna knjižnica i čitaonica Lipovljani.  Prihodi  i primici, rashodi i izdaci proračunski korisnika izvršavaju se </w:t>
      </w:r>
      <w:r w:rsidR="00FE6F15" w:rsidRPr="00492065">
        <w:rPr>
          <w:rFonts w:ascii="Arial Narrow" w:hAnsi="Arial Narrow" w:cs="Arial"/>
          <w:sz w:val="22"/>
          <w:szCs w:val="22"/>
        </w:rPr>
        <w:t>preko njihovih računa jer nije ustrojena Riznica.</w:t>
      </w:r>
    </w:p>
    <w:p w:rsidR="0082647E" w:rsidRPr="00492065" w:rsidRDefault="00492065">
      <w:pPr>
        <w:rPr>
          <w:rFonts w:ascii="Arial Narrow" w:hAnsi="Arial Narrow" w:cs="Arial"/>
        </w:rPr>
      </w:pPr>
      <w:r w:rsidRPr="00492065">
        <w:rPr>
          <w:rFonts w:ascii="Arial Narrow" w:hAnsi="Arial Narrow" w:cs="Arial"/>
        </w:rPr>
        <w:t xml:space="preserve">PRIHODI POSLOVANJA </w:t>
      </w:r>
    </w:p>
    <w:tbl>
      <w:tblPr>
        <w:tblW w:w="10926" w:type="dxa"/>
        <w:tblLook w:val="04A0" w:firstRow="1" w:lastRow="0" w:firstColumn="1" w:lastColumn="0" w:noHBand="0" w:noVBand="1"/>
      </w:tblPr>
      <w:tblGrid>
        <w:gridCol w:w="730"/>
        <w:gridCol w:w="7931"/>
        <w:gridCol w:w="2265"/>
      </w:tblGrid>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4"/>
                <w:szCs w:val="24"/>
                <w:lang w:eastAsia="hr-HR"/>
              </w:rPr>
            </w:pP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center"/>
              <w:rPr>
                <w:rFonts w:ascii="Arial" w:eastAsia="Times New Roman" w:hAnsi="Arial" w:cs="Arial"/>
                <w:b/>
                <w:bCs/>
                <w:sz w:val="16"/>
                <w:szCs w:val="16"/>
                <w:lang w:eastAsia="hr-HR"/>
              </w:rPr>
            </w:pPr>
            <w:r w:rsidRPr="001F21DD">
              <w:rPr>
                <w:rFonts w:ascii="Arial" w:eastAsia="Times New Roman" w:hAnsi="Arial" w:cs="Arial"/>
                <w:b/>
                <w:bCs/>
                <w:sz w:val="16"/>
                <w:szCs w:val="16"/>
                <w:lang w:eastAsia="hr-HR"/>
              </w:rPr>
              <w:t>PLAN</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center"/>
              <w:rPr>
                <w:rFonts w:ascii="Arial" w:eastAsia="Times New Roman" w:hAnsi="Arial" w:cs="Arial"/>
                <w:b/>
                <w:bCs/>
                <w:sz w:val="16"/>
                <w:szCs w:val="16"/>
                <w:lang w:eastAsia="hr-HR"/>
              </w:rPr>
            </w:pP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b/>
                <w:bCs/>
                <w:sz w:val="16"/>
                <w:szCs w:val="16"/>
                <w:lang w:eastAsia="hr-HR"/>
              </w:rPr>
            </w:pPr>
            <w:r w:rsidRPr="001F21DD">
              <w:rPr>
                <w:rFonts w:ascii="Arial" w:eastAsia="Times New Roman" w:hAnsi="Arial" w:cs="Arial"/>
                <w:b/>
                <w:bCs/>
                <w:sz w:val="16"/>
                <w:szCs w:val="16"/>
                <w:lang w:eastAsia="hr-HR"/>
              </w:rPr>
              <w:t>BROJ KONTA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center"/>
              <w:rPr>
                <w:rFonts w:ascii="Arial" w:eastAsia="Times New Roman" w:hAnsi="Arial" w:cs="Arial"/>
                <w:b/>
                <w:bCs/>
                <w:sz w:val="16"/>
                <w:szCs w:val="16"/>
                <w:lang w:eastAsia="hr-HR"/>
              </w:rPr>
            </w:pPr>
            <w:r w:rsidRPr="001F21DD">
              <w:rPr>
                <w:rFonts w:ascii="Arial" w:eastAsia="Times New Roman" w:hAnsi="Arial" w:cs="Arial"/>
                <w:b/>
                <w:bCs/>
                <w:sz w:val="16"/>
                <w:szCs w:val="16"/>
                <w:lang w:eastAsia="hr-HR"/>
              </w:rPr>
              <w:t>2020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center"/>
              <w:rPr>
                <w:rFonts w:ascii="Arial" w:eastAsia="Times New Roman" w:hAnsi="Arial" w:cs="Arial"/>
                <w:b/>
                <w:bCs/>
                <w:sz w:val="16"/>
                <w:szCs w:val="16"/>
                <w:lang w:eastAsia="hr-HR"/>
              </w:rPr>
            </w:pP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A. RAČUN PRIHODA I RASHODA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6</w:t>
            </w: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Prihodi poslovanja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19.852.218,00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7</w:t>
            </w: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Prihodi od prodaje nefinancijske imovine</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2.835,00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3</w:t>
            </w: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Rashodi poslovanja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9.168.710,00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4</w:t>
            </w: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Rashodi za nabavu nefinancijske imovine</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11.215.835,00</w:t>
            </w: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RAZLIKA − MANJAK</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-529.492,00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B. RAČUN ZADUŽIVANJA / FINANCIRANJA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8</w:t>
            </w: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Primici od financijske imovine i zaduživanja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8.600,00</w:t>
            </w: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NETO ZADUŽIVANJE / FINANCIRANJE</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8.600,00</w:t>
            </w: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UKUPAN DONOS VIŠKA/MANJKA IZ PRETHODNIH GODINA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520.892,00</w:t>
            </w:r>
          </w:p>
        </w:tc>
      </w:tr>
      <w:tr w:rsidR="001F21DD" w:rsidRPr="001F21DD" w:rsidTr="00882E13">
        <w:trPr>
          <w:trHeight w:val="395"/>
        </w:trPr>
        <w:tc>
          <w:tcPr>
            <w:tcW w:w="8661" w:type="dxa"/>
            <w:gridSpan w:val="2"/>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DIO VIŠKA/MANJKA IZ PRETHODNIH GODINA KOJI ĆE SE POKRIT/RASPOREDITI U PLANIRANOM RAZDOBLJU</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0,00</w:t>
            </w:r>
          </w:p>
        </w:tc>
      </w:tr>
      <w:tr w:rsidR="001F21DD" w:rsidRPr="001F21DD" w:rsidTr="00882E13">
        <w:trPr>
          <w:trHeight w:val="152"/>
        </w:trPr>
        <w:tc>
          <w:tcPr>
            <w:tcW w:w="730"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p>
        </w:tc>
        <w:tc>
          <w:tcPr>
            <w:tcW w:w="7930" w:type="dxa"/>
            <w:tcBorders>
              <w:top w:val="nil"/>
              <w:left w:val="nil"/>
              <w:bottom w:val="nil"/>
              <w:right w:val="nil"/>
            </w:tcBorders>
            <w:shd w:val="clear" w:color="auto" w:fill="auto"/>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Times New Roman" w:eastAsia="Times New Roman" w:hAnsi="Times New Roman"/>
                <w:sz w:val="20"/>
                <w:szCs w:val="20"/>
                <w:lang w:eastAsia="hr-HR"/>
              </w:rPr>
            </w:pPr>
          </w:p>
        </w:tc>
      </w:tr>
      <w:tr w:rsidR="001F21DD" w:rsidRPr="001F21DD" w:rsidTr="00882E13">
        <w:trPr>
          <w:trHeight w:val="152"/>
        </w:trPr>
        <w:tc>
          <w:tcPr>
            <w:tcW w:w="8661" w:type="dxa"/>
            <w:gridSpan w:val="2"/>
            <w:tcBorders>
              <w:top w:val="nil"/>
              <w:left w:val="nil"/>
              <w:bottom w:val="nil"/>
              <w:right w:val="nil"/>
            </w:tcBorders>
            <w:shd w:val="clear" w:color="auto" w:fill="auto"/>
            <w:noWrap/>
            <w:vAlign w:val="bottom"/>
            <w:hideMark/>
          </w:tcPr>
          <w:p w:rsidR="001F21DD" w:rsidRPr="001F21DD" w:rsidRDefault="001F21DD" w:rsidP="001F21DD">
            <w:pPr>
              <w:spacing w:after="0" w:line="240" w:lineRule="auto"/>
              <w:rPr>
                <w:rFonts w:ascii="Arial" w:eastAsia="Times New Roman" w:hAnsi="Arial" w:cs="Arial"/>
                <w:sz w:val="16"/>
                <w:szCs w:val="16"/>
                <w:lang w:eastAsia="hr-HR"/>
              </w:rPr>
            </w:pPr>
            <w:r w:rsidRPr="001F21DD">
              <w:rPr>
                <w:rFonts w:ascii="Arial" w:eastAsia="Times New Roman" w:hAnsi="Arial" w:cs="Arial"/>
                <w:sz w:val="16"/>
                <w:szCs w:val="16"/>
                <w:lang w:eastAsia="hr-HR"/>
              </w:rPr>
              <w:t>VIŠAK / MANJAK + NETO ZADUŽIVANJA / FINANCIRANJA</w:t>
            </w:r>
          </w:p>
        </w:tc>
        <w:tc>
          <w:tcPr>
            <w:tcW w:w="2265" w:type="dxa"/>
            <w:tcBorders>
              <w:top w:val="nil"/>
              <w:left w:val="nil"/>
              <w:bottom w:val="nil"/>
              <w:right w:val="nil"/>
            </w:tcBorders>
            <w:shd w:val="clear" w:color="auto" w:fill="auto"/>
            <w:noWrap/>
            <w:vAlign w:val="bottom"/>
            <w:hideMark/>
          </w:tcPr>
          <w:p w:rsidR="001F21DD" w:rsidRPr="001F21DD" w:rsidRDefault="001F21DD" w:rsidP="001F21DD">
            <w:pPr>
              <w:spacing w:after="0" w:line="240" w:lineRule="auto"/>
              <w:jc w:val="right"/>
              <w:rPr>
                <w:rFonts w:ascii="Arial" w:eastAsia="Times New Roman" w:hAnsi="Arial" w:cs="Arial"/>
                <w:sz w:val="16"/>
                <w:szCs w:val="16"/>
                <w:lang w:eastAsia="hr-HR"/>
              </w:rPr>
            </w:pPr>
            <w:r w:rsidRPr="001F21DD">
              <w:rPr>
                <w:rFonts w:ascii="Arial" w:eastAsia="Times New Roman" w:hAnsi="Arial" w:cs="Arial"/>
                <w:sz w:val="16"/>
                <w:szCs w:val="16"/>
                <w:lang w:eastAsia="hr-HR"/>
              </w:rPr>
              <w:t>-520.892,00</w:t>
            </w:r>
          </w:p>
        </w:tc>
      </w:tr>
    </w:tbl>
    <w:p w:rsidR="00492065" w:rsidRDefault="00492065">
      <w:pPr>
        <w:rPr>
          <w:rFonts w:ascii="Arial Narrow" w:hAnsi="Arial Narrow" w:cs="Arial"/>
        </w:rPr>
      </w:pPr>
    </w:p>
    <w:p w:rsidR="0056336A" w:rsidRPr="00ED273C" w:rsidRDefault="00492065" w:rsidP="004D1487">
      <w:pPr>
        <w:rPr>
          <w:rFonts w:ascii="Arial Narrow" w:hAnsi="Arial Narrow" w:cs="Arial"/>
          <w:sz w:val="20"/>
          <w:szCs w:val="20"/>
        </w:rPr>
      </w:pPr>
      <w:r w:rsidRPr="00ED273C">
        <w:rPr>
          <w:rFonts w:ascii="Arial Narrow" w:hAnsi="Arial Narrow" w:cs="Arial"/>
          <w:sz w:val="20"/>
          <w:szCs w:val="20"/>
        </w:rPr>
        <w:t xml:space="preserve">Ukupni prihodi i primici predlažu se za 2020.g. u iznosu od </w:t>
      </w:r>
      <w:r w:rsidR="00ED273C" w:rsidRPr="00ED273C">
        <w:rPr>
          <w:rFonts w:ascii="Arial Narrow" w:hAnsi="Arial Narrow" w:cs="Arial"/>
          <w:sz w:val="20"/>
          <w:szCs w:val="20"/>
        </w:rPr>
        <w:t>19.863.653,00</w:t>
      </w:r>
      <w:r w:rsidRPr="00ED273C">
        <w:rPr>
          <w:rFonts w:ascii="Arial Narrow" w:hAnsi="Arial Narrow" w:cs="Arial"/>
          <w:sz w:val="20"/>
          <w:szCs w:val="20"/>
        </w:rPr>
        <w:t xml:space="preserve">00kn  </w:t>
      </w:r>
      <w:r w:rsidR="00ED273C" w:rsidRPr="00ED273C">
        <w:rPr>
          <w:rFonts w:ascii="Arial Narrow" w:hAnsi="Arial Narrow" w:cs="Arial"/>
          <w:sz w:val="20"/>
          <w:szCs w:val="20"/>
        </w:rPr>
        <w:t xml:space="preserve">uključujući </w:t>
      </w:r>
      <w:r w:rsidRPr="00ED273C">
        <w:rPr>
          <w:rFonts w:ascii="Arial Narrow" w:hAnsi="Arial Narrow" w:cs="Arial"/>
          <w:sz w:val="20"/>
          <w:szCs w:val="20"/>
        </w:rPr>
        <w:t xml:space="preserve"> planirani višak </w:t>
      </w:r>
      <w:r w:rsidR="00ED273C" w:rsidRPr="00ED273C">
        <w:rPr>
          <w:rFonts w:ascii="Arial Narrow" w:hAnsi="Arial Narrow" w:cs="Arial"/>
          <w:sz w:val="20"/>
          <w:szCs w:val="20"/>
        </w:rPr>
        <w:t xml:space="preserve">iz prethodne godine </w:t>
      </w:r>
      <w:r w:rsidRPr="00ED273C">
        <w:rPr>
          <w:rFonts w:ascii="Arial Narrow" w:hAnsi="Arial Narrow" w:cs="Arial"/>
          <w:sz w:val="20"/>
          <w:szCs w:val="20"/>
        </w:rPr>
        <w:t>od 520.892,00 kn</w:t>
      </w:r>
      <w:r w:rsidR="00CE488F" w:rsidRPr="00ED273C">
        <w:rPr>
          <w:rFonts w:ascii="Arial Narrow" w:hAnsi="Arial Narrow" w:cs="Arial"/>
          <w:sz w:val="20"/>
          <w:szCs w:val="20"/>
        </w:rPr>
        <w:t xml:space="preserve"> i</w:t>
      </w:r>
      <w:r w:rsidRPr="00ED273C">
        <w:rPr>
          <w:rFonts w:ascii="Arial Narrow" w:hAnsi="Arial Narrow" w:cs="Arial"/>
          <w:sz w:val="20"/>
          <w:szCs w:val="20"/>
        </w:rPr>
        <w:t xml:space="preserve"> tada</w:t>
      </w:r>
      <w:r w:rsidR="00ED273C" w:rsidRPr="00ED273C">
        <w:rPr>
          <w:rFonts w:ascii="Arial Narrow" w:hAnsi="Arial Narrow" w:cs="Arial"/>
          <w:sz w:val="20"/>
          <w:szCs w:val="20"/>
        </w:rPr>
        <w:t xml:space="preserve"> bi sveukupno prihodi </w:t>
      </w:r>
      <w:r w:rsidRPr="00ED273C">
        <w:rPr>
          <w:rFonts w:ascii="Arial Narrow" w:hAnsi="Arial Narrow" w:cs="Arial"/>
          <w:sz w:val="20"/>
          <w:szCs w:val="20"/>
        </w:rPr>
        <w:t xml:space="preserve"> izno</w:t>
      </w:r>
      <w:r w:rsidR="004D1487" w:rsidRPr="00ED273C">
        <w:rPr>
          <w:rFonts w:ascii="Arial Narrow" w:hAnsi="Arial Narrow" w:cs="Arial"/>
          <w:sz w:val="20"/>
          <w:szCs w:val="20"/>
        </w:rPr>
        <w:t>si</w:t>
      </w:r>
      <w:r w:rsidR="00ED273C" w:rsidRPr="00ED273C">
        <w:rPr>
          <w:rFonts w:ascii="Arial Narrow" w:hAnsi="Arial Narrow" w:cs="Arial"/>
          <w:sz w:val="20"/>
          <w:szCs w:val="20"/>
        </w:rPr>
        <w:t xml:space="preserve">li </w:t>
      </w:r>
      <w:r w:rsidR="004D1487" w:rsidRPr="00ED273C">
        <w:rPr>
          <w:rFonts w:ascii="Arial Narrow" w:hAnsi="Arial Narrow" w:cs="Arial"/>
          <w:sz w:val="20"/>
          <w:szCs w:val="20"/>
        </w:rPr>
        <w:t xml:space="preserve"> </w:t>
      </w:r>
      <w:r w:rsidR="00ED273C" w:rsidRPr="00ED273C">
        <w:rPr>
          <w:rFonts w:ascii="Arial Narrow" w:hAnsi="Arial Narrow" w:cs="Arial"/>
          <w:sz w:val="20"/>
          <w:szCs w:val="20"/>
        </w:rPr>
        <w:t>20.384.545</w:t>
      </w:r>
      <w:r w:rsidR="004D1487" w:rsidRPr="00ED273C">
        <w:rPr>
          <w:rFonts w:ascii="Arial Narrow" w:hAnsi="Arial Narrow" w:cs="Arial"/>
          <w:sz w:val="20"/>
          <w:szCs w:val="20"/>
        </w:rPr>
        <w:t>,00kn</w:t>
      </w:r>
      <w:r w:rsidR="002E6111" w:rsidRPr="00ED273C">
        <w:rPr>
          <w:rFonts w:ascii="Arial Narrow" w:hAnsi="Arial Narrow" w:cs="Arial"/>
          <w:sz w:val="20"/>
          <w:szCs w:val="20"/>
        </w:rPr>
        <w:t>.</w:t>
      </w:r>
    </w:p>
    <w:p w:rsidR="008E79CF" w:rsidRDefault="00CE488F" w:rsidP="004D1487">
      <w:pPr>
        <w:rPr>
          <w:rFonts w:ascii="Arial Narrow" w:hAnsi="Arial Narrow" w:cs="Arial"/>
          <w:sz w:val="20"/>
          <w:szCs w:val="20"/>
        </w:rPr>
      </w:pPr>
      <w:r w:rsidRPr="00ED273C">
        <w:rPr>
          <w:rFonts w:ascii="Arial Narrow" w:hAnsi="Arial Narrow" w:cs="Arial"/>
          <w:sz w:val="20"/>
          <w:szCs w:val="20"/>
        </w:rPr>
        <w:t xml:space="preserve">Općinski proračun se bazira na prihodima ; opći prihodi i primici, pomoći (tekuće i kapitalne),prihodi od imovine vlastiti prihodi proračuna, prihodi po posebnim propisima, prihodi od prodaje nefinancijske </w:t>
      </w:r>
      <w:r w:rsidRPr="00B963B8">
        <w:rPr>
          <w:rFonts w:ascii="Arial Narrow" w:hAnsi="Arial Narrow" w:cs="Arial"/>
          <w:sz w:val="20"/>
          <w:szCs w:val="20"/>
        </w:rPr>
        <w:t>imovine, ostali prihodi od donacija te vlastitih prihoda Proračunskih korisnika.</w:t>
      </w:r>
      <w:r w:rsidR="008E79CF">
        <w:rPr>
          <w:rFonts w:ascii="Arial Narrow" w:hAnsi="Arial Narrow" w:cs="Arial"/>
          <w:sz w:val="20"/>
          <w:szCs w:val="20"/>
        </w:rPr>
        <w:t xml:space="preserve"> </w:t>
      </w:r>
    </w:p>
    <w:p w:rsidR="00BF43B6" w:rsidRDefault="00BF43B6" w:rsidP="004D1487">
      <w:pPr>
        <w:rPr>
          <w:rFonts w:ascii="Arial Narrow" w:hAnsi="Arial Narrow" w:cs="Arial"/>
          <w:sz w:val="20"/>
          <w:szCs w:val="20"/>
        </w:rPr>
      </w:pPr>
      <w:r>
        <w:rPr>
          <w:rFonts w:ascii="Arial Narrow" w:hAnsi="Arial Narrow" w:cs="Arial"/>
          <w:sz w:val="20"/>
          <w:szCs w:val="20"/>
        </w:rPr>
        <w:t>P</w:t>
      </w:r>
      <w:r w:rsidR="00AD08B3">
        <w:rPr>
          <w:rFonts w:ascii="Arial Narrow" w:hAnsi="Arial Narrow" w:cs="Arial"/>
          <w:sz w:val="20"/>
          <w:szCs w:val="20"/>
        </w:rPr>
        <w:t xml:space="preserve">rihodi od poreza i prireza se znatno ne mijenjaju u odnosu na 2019.g. sa napomenom kako se i u 2020.g.   nastavlja dotacija prihoda po Odluci Ministra financija o udjelu sredstava fiskalnog izravnanja </w:t>
      </w:r>
      <w:r>
        <w:rPr>
          <w:rFonts w:ascii="Arial Narrow" w:hAnsi="Arial Narrow" w:cs="Arial"/>
          <w:sz w:val="20"/>
          <w:szCs w:val="20"/>
        </w:rPr>
        <w:t>poreza na dohodak.</w:t>
      </w:r>
      <w:r w:rsidR="00AD08B3">
        <w:rPr>
          <w:rFonts w:ascii="Arial Narrow" w:hAnsi="Arial Narrow" w:cs="Arial"/>
          <w:sz w:val="20"/>
          <w:szCs w:val="20"/>
        </w:rPr>
        <w:t xml:space="preserve"> </w:t>
      </w:r>
      <w:r w:rsidR="00AD08B3" w:rsidRPr="00AD08B3">
        <w:rPr>
          <w:rFonts w:ascii="Arial Narrow" w:hAnsi="Arial Narrow" w:cs="Arial"/>
          <w:sz w:val="20"/>
          <w:szCs w:val="20"/>
        </w:rPr>
        <w:t>Glavna svrha dodjele dotacija je postizanje vodoravnog fiskalnog izravnanja kojim se želi pomoći siromašnim lokalnim jedinicama u financiranju javnih usluga. Dotacije se na temelju mjerenja fiskalne nejednakosti (koji uključuje izračunavanje fiskalnoga kapaciteta) izravno dodjeljuju lokalnim jedinicama s ispodprosječnim fiskalnim kapacitetom</w:t>
      </w:r>
      <w:r>
        <w:rPr>
          <w:rFonts w:ascii="Arial Narrow" w:hAnsi="Arial Narrow" w:cs="Arial"/>
          <w:sz w:val="20"/>
          <w:szCs w:val="20"/>
        </w:rPr>
        <w:t>. Udio Proračuna općih prihoda i primitaka čini 31,29% ukupnog Proračuna.</w:t>
      </w:r>
    </w:p>
    <w:p w:rsidR="00BF43B6" w:rsidRDefault="00BF43B6" w:rsidP="004D1487">
      <w:pPr>
        <w:rPr>
          <w:rFonts w:ascii="Arial Narrow" w:hAnsi="Arial Narrow" w:cs="Arial"/>
          <w:sz w:val="20"/>
          <w:szCs w:val="20"/>
        </w:rPr>
      </w:pPr>
      <w:r>
        <w:rPr>
          <w:rFonts w:ascii="Arial Narrow" w:hAnsi="Arial Narrow" w:cs="Arial"/>
          <w:sz w:val="20"/>
          <w:szCs w:val="20"/>
        </w:rPr>
        <w:t xml:space="preserve">Prihodi od pomoći , Planira se Tekuća pomoć Grada Zagreba, Savjeta za nacionalne manjine, Sisačko moslavačke županije, Ministarstva kulture  za manifestaciju </w:t>
      </w:r>
      <w:proofErr w:type="spellStart"/>
      <w:r>
        <w:rPr>
          <w:rFonts w:ascii="Arial Narrow" w:hAnsi="Arial Narrow" w:cs="Arial"/>
          <w:sz w:val="20"/>
          <w:szCs w:val="20"/>
        </w:rPr>
        <w:t>Lipovljanski</w:t>
      </w:r>
      <w:proofErr w:type="spellEnd"/>
      <w:r>
        <w:rPr>
          <w:rFonts w:ascii="Arial Narrow" w:hAnsi="Arial Narrow" w:cs="Arial"/>
          <w:sz w:val="20"/>
          <w:szCs w:val="20"/>
        </w:rPr>
        <w:t xml:space="preserve"> susreti, Sredstva iz županijskog proračuna planiraju se za naknade za ogrjev po socijalnom programu </w:t>
      </w:r>
      <w:r w:rsidR="001B6FEA">
        <w:rPr>
          <w:rFonts w:ascii="Arial Narrow" w:hAnsi="Arial Narrow" w:cs="Arial"/>
          <w:sz w:val="20"/>
          <w:szCs w:val="20"/>
        </w:rPr>
        <w:t>, za rad predškolskog odgoja</w:t>
      </w:r>
      <w:r>
        <w:rPr>
          <w:rFonts w:ascii="Arial Narrow" w:hAnsi="Arial Narrow" w:cs="Arial"/>
          <w:sz w:val="20"/>
          <w:szCs w:val="20"/>
        </w:rPr>
        <w:t xml:space="preserve"> u Dječjem vrtiću Iskrica te za kazališnu predstavu ili radionicu za aktivnosti u Narodnoj knjižnici i čitaonici.  Tekuća pomoć se planira iz Ministarstva rada po potpisanom ugovoru za projekt „Zaželi i ostvari“</w:t>
      </w:r>
    </w:p>
    <w:p w:rsidR="008E79CF" w:rsidRDefault="00BF43B6" w:rsidP="00D648CA">
      <w:pPr>
        <w:spacing w:after="0" w:line="240" w:lineRule="auto"/>
        <w:rPr>
          <w:rFonts w:ascii="Arial" w:eastAsia="Times New Roman" w:hAnsi="Arial" w:cs="Arial"/>
          <w:color w:val="000000"/>
          <w:sz w:val="18"/>
          <w:szCs w:val="18"/>
          <w:lang w:eastAsia="hr-HR"/>
        </w:rPr>
      </w:pPr>
      <w:r>
        <w:rPr>
          <w:rFonts w:ascii="Arial Narrow" w:hAnsi="Arial Narrow" w:cs="Arial"/>
          <w:sz w:val="20"/>
          <w:szCs w:val="20"/>
        </w:rPr>
        <w:t xml:space="preserve">Kapitalne pomoći iz državnog proračuna planiraju se; </w:t>
      </w:r>
      <w:r w:rsidRPr="00BF43B6">
        <w:rPr>
          <w:rFonts w:ascii="Arial Narrow" w:hAnsi="Arial Narrow" w:cs="Arial"/>
          <w:sz w:val="20"/>
          <w:szCs w:val="20"/>
        </w:rPr>
        <w:t>MUP-izgradnja nogostupa na području Općin</w:t>
      </w:r>
      <w:r w:rsidR="001B6FEA">
        <w:rPr>
          <w:rFonts w:ascii="Arial Narrow" w:hAnsi="Arial Narrow" w:cs="Arial"/>
          <w:sz w:val="20"/>
          <w:szCs w:val="20"/>
        </w:rPr>
        <w:t>e Lipovljani</w:t>
      </w:r>
      <w:r w:rsidRPr="00BF43B6">
        <w:rPr>
          <w:rFonts w:ascii="Arial Narrow" w:hAnsi="Arial Narrow" w:cs="Arial"/>
          <w:sz w:val="20"/>
          <w:szCs w:val="20"/>
        </w:rPr>
        <w:t>-MGIPU-</w:t>
      </w:r>
      <w:r>
        <w:rPr>
          <w:rFonts w:ascii="Arial Narrow" w:hAnsi="Arial Narrow" w:cs="Arial"/>
          <w:sz w:val="20"/>
          <w:szCs w:val="20"/>
        </w:rPr>
        <w:t xml:space="preserve">Rekonstrukcija </w:t>
      </w:r>
      <w:proofErr w:type="spellStart"/>
      <w:r>
        <w:rPr>
          <w:rFonts w:ascii="Arial Narrow" w:hAnsi="Arial Narrow" w:cs="Arial"/>
          <w:sz w:val="20"/>
          <w:szCs w:val="20"/>
        </w:rPr>
        <w:t>ul.Augusta</w:t>
      </w:r>
      <w:proofErr w:type="spellEnd"/>
      <w:r>
        <w:rPr>
          <w:rFonts w:ascii="Arial Narrow" w:hAnsi="Arial Narrow" w:cs="Arial"/>
          <w:sz w:val="20"/>
          <w:szCs w:val="20"/>
        </w:rPr>
        <w:t xml:space="preserve"> Šenoe, </w:t>
      </w:r>
      <w:r w:rsidRPr="00BF43B6">
        <w:rPr>
          <w:rFonts w:ascii="Arial Narrow" w:hAnsi="Arial Narrow" w:cs="Arial"/>
          <w:sz w:val="20"/>
          <w:szCs w:val="20"/>
        </w:rPr>
        <w:t xml:space="preserve">MRRFEU-Projekt ;Trg hrvatskih </w:t>
      </w:r>
      <w:proofErr w:type="spellStart"/>
      <w:r w:rsidRPr="00BF43B6">
        <w:rPr>
          <w:rFonts w:ascii="Arial Narrow" w:hAnsi="Arial Narrow" w:cs="Arial"/>
          <w:sz w:val="20"/>
          <w:szCs w:val="20"/>
        </w:rPr>
        <w:t>branitelja,Trg</w:t>
      </w:r>
      <w:proofErr w:type="spellEnd"/>
      <w:r w:rsidRPr="00BF43B6">
        <w:rPr>
          <w:rFonts w:ascii="Arial Narrow" w:hAnsi="Arial Narrow" w:cs="Arial"/>
          <w:sz w:val="20"/>
          <w:szCs w:val="20"/>
        </w:rPr>
        <w:t xml:space="preserve"> </w:t>
      </w:r>
      <w:proofErr w:type="spellStart"/>
      <w:r w:rsidRPr="00BF43B6">
        <w:rPr>
          <w:rFonts w:ascii="Arial Narrow" w:hAnsi="Arial Narrow" w:cs="Arial"/>
          <w:sz w:val="20"/>
          <w:szCs w:val="20"/>
        </w:rPr>
        <w:t>sv.Josipa</w:t>
      </w:r>
      <w:proofErr w:type="spellEnd"/>
      <w:r w:rsidR="00271115">
        <w:rPr>
          <w:rFonts w:ascii="Arial Narrow" w:hAnsi="Arial Narrow" w:cs="Arial"/>
          <w:sz w:val="20"/>
          <w:szCs w:val="20"/>
        </w:rPr>
        <w:t xml:space="preserve">. </w:t>
      </w:r>
      <w:r w:rsidR="00D648CA" w:rsidRPr="00D648CA">
        <w:rPr>
          <w:rFonts w:ascii="Arial" w:eastAsia="Times New Roman" w:hAnsi="Arial" w:cs="Arial"/>
          <w:color w:val="000000"/>
          <w:sz w:val="18"/>
          <w:szCs w:val="18"/>
          <w:lang w:eastAsia="hr-HR"/>
        </w:rPr>
        <w:t>Kapitalne pomoći iz državnog proračuna-SDUOSZ -izgradnja nogostupa na području Općine Lipovljani</w:t>
      </w:r>
    </w:p>
    <w:p w:rsidR="00D648CA" w:rsidRPr="00D648CA" w:rsidRDefault="00D648CA" w:rsidP="00D648CA">
      <w:pPr>
        <w:spacing w:after="0" w:line="240" w:lineRule="auto"/>
        <w:rPr>
          <w:rFonts w:ascii="Arial" w:eastAsia="Times New Roman" w:hAnsi="Arial" w:cs="Arial"/>
          <w:color w:val="000000"/>
          <w:sz w:val="18"/>
          <w:szCs w:val="18"/>
          <w:lang w:eastAsia="hr-HR"/>
        </w:rPr>
      </w:pPr>
    </w:p>
    <w:p w:rsidR="001B6FEA" w:rsidRDefault="00BF43B6" w:rsidP="008E79CF">
      <w:pPr>
        <w:rPr>
          <w:rFonts w:ascii="Arial Narrow" w:hAnsi="Arial Narrow" w:cs="Arial"/>
          <w:sz w:val="20"/>
          <w:szCs w:val="20"/>
        </w:rPr>
      </w:pPr>
      <w:r w:rsidRPr="00BF43B6">
        <w:rPr>
          <w:rFonts w:ascii="Arial Narrow" w:hAnsi="Arial Narrow" w:cs="Arial"/>
          <w:sz w:val="20"/>
          <w:szCs w:val="20"/>
        </w:rPr>
        <w:t>Pomoći iz državnog proračuna temeljem prijenosa EU sre</w:t>
      </w:r>
      <w:r w:rsidR="00271115">
        <w:rPr>
          <w:rFonts w:ascii="Arial Narrow" w:hAnsi="Arial Narrow" w:cs="Arial"/>
          <w:sz w:val="20"/>
          <w:szCs w:val="20"/>
        </w:rPr>
        <w:t>dstava</w:t>
      </w:r>
      <w:r w:rsidRPr="00BF43B6">
        <w:rPr>
          <w:rFonts w:ascii="Arial Narrow" w:hAnsi="Arial Narrow" w:cs="Arial"/>
          <w:sz w:val="20"/>
          <w:szCs w:val="20"/>
        </w:rPr>
        <w:t>-Rek</w:t>
      </w:r>
      <w:r w:rsidR="00271115">
        <w:rPr>
          <w:rFonts w:ascii="Arial Narrow" w:hAnsi="Arial Narrow" w:cs="Arial"/>
          <w:sz w:val="20"/>
          <w:szCs w:val="20"/>
        </w:rPr>
        <w:t xml:space="preserve">onstrukcija </w:t>
      </w:r>
      <w:proofErr w:type="spellStart"/>
      <w:r w:rsidR="00271115">
        <w:rPr>
          <w:rFonts w:ascii="Arial Narrow" w:hAnsi="Arial Narrow" w:cs="Arial"/>
          <w:sz w:val="20"/>
          <w:szCs w:val="20"/>
        </w:rPr>
        <w:t>Ul.kralja</w:t>
      </w:r>
      <w:proofErr w:type="spellEnd"/>
      <w:r w:rsidR="00271115">
        <w:rPr>
          <w:rFonts w:ascii="Arial Narrow" w:hAnsi="Arial Narrow" w:cs="Arial"/>
          <w:sz w:val="20"/>
          <w:szCs w:val="20"/>
        </w:rPr>
        <w:t xml:space="preserve"> Tomislava- Projekt Dječji vrtić-</w:t>
      </w:r>
      <w:r w:rsidRPr="00BF43B6">
        <w:rPr>
          <w:rFonts w:ascii="Arial Narrow" w:hAnsi="Arial Narrow" w:cs="Arial"/>
          <w:sz w:val="20"/>
          <w:szCs w:val="20"/>
        </w:rPr>
        <w:t xml:space="preserve"> Projekt Rekonstrukcija ulice i nogostupa -</w:t>
      </w:r>
      <w:proofErr w:type="spellStart"/>
      <w:r w:rsidRPr="00BF43B6">
        <w:rPr>
          <w:rFonts w:ascii="Arial Narrow" w:hAnsi="Arial Narrow" w:cs="Arial"/>
          <w:sz w:val="20"/>
          <w:szCs w:val="20"/>
        </w:rPr>
        <w:t>J.Kozarca</w:t>
      </w:r>
      <w:proofErr w:type="spellEnd"/>
      <w:r w:rsidRPr="00BF43B6">
        <w:rPr>
          <w:rFonts w:ascii="Arial Narrow" w:hAnsi="Arial Narrow" w:cs="Arial"/>
          <w:sz w:val="20"/>
          <w:szCs w:val="20"/>
        </w:rPr>
        <w:t xml:space="preserve"> M7 7.2.2.</w:t>
      </w:r>
      <w:r w:rsidR="001B6FEA">
        <w:rPr>
          <w:rFonts w:ascii="Arial Narrow" w:hAnsi="Arial Narrow" w:cs="Arial"/>
          <w:sz w:val="20"/>
          <w:szCs w:val="20"/>
        </w:rPr>
        <w:t>- (radi se o potraživanju za izvršen i plaćen projekt koji je na ocjenjivanju kod Agencije za plaćanje te se očekuje isplata krajem 2019.g. ili u 2020.g. za što nije potvrđen točan datum isplate za taj projekt. Kako je Općina projekt djelom platila iz svojih izvora od  prihoda od imovine tako će se tretirati u rashodovnoj strani Proračuna )</w:t>
      </w:r>
    </w:p>
    <w:p w:rsidR="00BD2361" w:rsidRDefault="00271115" w:rsidP="008E79CF">
      <w:pPr>
        <w:rPr>
          <w:rFonts w:ascii="Arial Narrow" w:hAnsi="Arial Narrow" w:cs="Arial"/>
          <w:sz w:val="20"/>
          <w:szCs w:val="20"/>
        </w:rPr>
      </w:pPr>
      <w:r>
        <w:rPr>
          <w:rFonts w:ascii="Arial Narrow" w:hAnsi="Arial Narrow" w:cs="Arial"/>
          <w:sz w:val="20"/>
          <w:szCs w:val="20"/>
        </w:rPr>
        <w:t xml:space="preserve"> </w:t>
      </w:r>
      <w:r w:rsidRPr="00271115">
        <w:rPr>
          <w:rFonts w:ascii="Arial Narrow" w:hAnsi="Arial Narrow" w:cs="Arial"/>
          <w:sz w:val="20"/>
          <w:szCs w:val="20"/>
        </w:rPr>
        <w:t>Kapitalne pomoći SMŽ- Rekonstrukcija centra OL-Trg hrvatskih branitelja 4.faza</w:t>
      </w:r>
      <w:r w:rsidR="008E79CF" w:rsidRPr="008E79CF">
        <w:rPr>
          <w:rFonts w:ascii="Arial Narrow" w:hAnsi="Arial Narrow" w:cs="Arial"/>
          <w:sz w:val="20"/>
          <w:szCs w:val="20"/>
        </w:rPr>
        <w:t>.</w:t>
      </w:r>
      <w:r w:rsidR="008E79CF" w:rsidRPr="008E79CF">
        <w:rPr>
          <w:sz w:val="20"/>
          <w:szCs w:val="20"/>
        </w:rPr>
        <w:t xml:space="preserve"> </w:t>
      </w:r>
      <w:r w:rsidR="008E79CF" w:rsidRPr="008E79CF">
        <w:rPr>
          <w:rFonts w:ascii="Arial Narrow" w:hAnsi="Arial Narrow"/>
          <w:sz w:val="20"/>
          <w:szCs w:val="20"/>
        </w:rPr>
        <w:t>Pomoći od izvanproračunskih korisnika</w:t>
      </w:r>
      <w:r w:rsidR="008E79CF" w:rsidRPr="008E79CF">
        <w:rPr>
          <w:rFonts w:ascii="Arial Narrow" w:hAnsi="Arial Narrow" w:cs="Arial"/>
          <w:sz w:val="20"/>
          <w:szCs w:val="20"/>
        </w:rPr>
        <w:t xml:space="preserve"> -Društveni dom Kraljeva</w:t>
      </w:r>
      <w:r w:rsidR="008E79CF">
        <w:rPr>
          <w:rFonts w:ascii="Arial Narrow" w:hAnsi="Arial Narrow" w:cs="Arial"/>
          <w:sz w:val="20"/>
          <w:szCs w:val="20"/>
        </w:rPr>
        <w:t xml:space="preserve"> Velika-energetska obnova FZOEU, </w:t>
      </w:r>
      <w:r w:rsidR="008E79CF" w:rsidRPr="008E79CF">
        <w:rPr>
          <w:rFonts w:ascii="Arial Narrow" w:hAnsi="Arial Narrow" w:cs="Arial"/>
          <w:sz w:val="20"/>
          <w:szCs w:val="20"/>
        </w:rPr>
        <w:t>Kapitalne pomoći-FZOEU- Oprema za selektivno prikupljanje otpada</w:t>
      </w:r>
      <w:r w:rsidR="008E79CF">
        <w:rPr>
          <w:rFonts w:ascii="Arial Narrow" w:hAnsi="Arial Narrow" w:cs="Arial"/>
          <w:sz w:val="20"/>
          <w:szCs w:val="20"/>
        </w:rPr>
        <w:t>.</w:t>
      </w:r>
    </w:p>
    <w:p w:rsidR="008E79CF" w:rsidRDefault="008E79CF" w:rsidP="008E79CF">
      <w:pPr>
        <w:rPr>
          <w:rFonts w:ascii="Arial Narrow" w:hAnsi="Arial Narrow" w:cs="Arial"/>
          <w:sz w:val="20"/>
          <w:szCs w:val="20"/>
        </w:rPr>
      </w:pPr>
      <w:r w:rsidRPr="008E79CF">
        <w:rPr>
          <w:rFonts w:ascii="Arial Narrow" w:hAnsi="Arial Narrow" w:cs="Arial"/>
          <w:sz w:val="20"/>
          <w:szCs w:val="20"/>
        </w:rPr>
        <w:t>Prihodi od imovine</w:t>
      </w:r>
      <w:r>
        <w:rPr>
          <w:rFonts w:ascii="Arial Narrow" w:hAnsi="Arial Narrow" w:cs="Arial"/>
          <w:sz w:val="20"/>
          <w:szCs w:val="20"/>
        </w:rPr>
        <w:t xml:space="preserve">, </w:t>
      </w:r>
      <w:r w:rsidRPr="008E79CF">
        <w:rPr>
          <w:rFonts w:ascii="Arial Narrow" w:hAnsi="Arial Narrow" w:cs="Arial"/>
          <w:sz w:val="20"/>
          <w:szCs w:val="20"/>
        </w:rPr>
        <w:t>Naknade za ostale koncesije</w:t>
      </w:r>
      <w:r>
        <w:rPr>
          <w:rFonts w:ascii="Arial Narrow" w:hAnsi="Arial Narrow" w:cs="Arial"/>
          <w:sz w:val="20"/>
          <w:szCs w:val="20"/>
        </w:rPr>
        <w:t>(plin) ,</w:t>
      </w:r>
      <w:r w:rsidRPr="008E79CF">
        <w:t xml:space="preserve"> </w:t>
      </w:r>
      <w:r w:rsidRPr="008E79CF">
        <w:rPr>
          <w:rFonts w:ascii="Arial Narrow" w:hAnsi="Arial Narrow" w:cs="Arial"/>
          <w:sz w:val="20"/>
          <w:szCs w:val="20"/>
        </w:rPr>
        <w:t>Kamate na depozit</w:t>
      </w:r>
      <w:r>
        <w:rPr>
          <w:rFonts w:ascii="Arial Narrow" w:hAnsi="Arial Narrow" w:cs="Arial"/>
          <w:sz w:val="20"/>
          <w:szCs w:val="20"/>
        </w:rPr>
        <w:t xml:space="preserve">e po viđenju, </w:t>
      </w:r>
      <w:r w:rsidRPr="008E79CF">
        <w:rPr>
          <w:rFonts w:ascii="Arial Narrow" w:hAnsi="Arial Narrow" w:cs="Arial"/>
          <w:sz w:val="20"/>
          <w:szCs w:val="20"/>
        </w:rPr>
        <w:t>Naknad</w:t>
      </w:r>
      <w:r>
        <w:rPr>
          <w:rFonts w:ascii="Arial Narrow" w:hAnsi="Arial Narrow" w:cs="Arial"/>
          <w:sz w:val="20"/>
          <w:szCs w:val="20"/>
        </w:rPr>
        <w:t xml:space="preserve">a za pridobivenu količinu nafte, </w:t>
      </w:r>
      <w:r w:rsidRPr="008E79CF">
        <w:rPr>
          <w:rFonts w:ascii="Arial Narrow" w:hAnsi="Arial Narrow" w:cs="Arial"/>
          <w:sz w:val="20"/>
          <w:szCs w:val="20"/>
        </w:rPr>
        <w:t>Naknada za pridobivenu količinu plina</w:t>
      </w:r>
      <w:r>
        <w:rPr>
          <w:rFonts w:ascii="Arial Narrow" w:hAnsi="Arial Narrow" w:cs="Arial"/>
          <w:sz w:val="20"/>
          <w:szCs w:val="20"/>
        </w:rPr>
        <w:t>,</w:t>
      </w:r>
      <w:r w:rsidRPr="008E79CF">
        <w:t xml:space="preserve"> </w:t>
      </w:r>
      <w:r w:rsidRPr="008E79CF">
        <w:rPr>
          <w:rFonts w:ascii="Arial Narrow" w:hAnsi="Arial Narrow" w:cs="Arial"/>
          <w:sz w:val="20"/>
          <w:szCs w:val="20"/>
        </w:rPr>
        <w:t>Prihodi od spomeničke rente</w:t>
      </w:r>
      <w:r>
        <w:rPr>
          <w:rFonts w:ascii="Arial Narrow" w:hAnsi="Arial Narrow" w:cs="Arial"/>
          <w:sz w:val="20"/>
          <w:szCs w:val="20"/>
        </w:rPr>
        <w:t>,</w:t>
      </w:r>
      <w:r w:rsidRPr="008E79CF">
        <w:t xml:space="preserve"> </w:t>
      </w:r>
      <w:r w:rsidRPr="008E79CF">
        <w:rPr>
          <w:rFonts w:ascii="Arial Narrow" w:hAnsi="Arial Narrow" w:cs="Arial"/>
          <w:sz w:val="20"/>
          <w:szCs w:val="20"/>
        </w:rPr>
        <w:t>Prihodi od zakupa poljoprivrednog zemljišta</w:t>
      </w:r>
      <w:r w:rsidRPr="008E79CF">
        <w:t xml:space="preserve"> </w:t>
      </w:r>
      <w:r w:rsidR="003E6E1A" w:rsidRPr="003E6E1A">
        <w:rPr>
          <w:rFonts w:ascii="Arial Narrow" w:hAnsi="Arial Narrow"/>
          <w:sz w:val="20"/>
          <w:szCs w:val="20"/>
        </w:rPr>
        <w:t xml:space="preserve">(prihod je umanjen u odnosu na 2019.g. radi aneksa ugovora koji će biti sklopljeni u 2020.g. po kojima će se prihod </w:t>
      </w:r>
      <w:r w:rsidR="003E6E1A">
        <w:rPr>
          <w:rFonts w:ascii="Arial Narrow" w:hAnsi="Arial Narrow"/>
          <w:sz w:val="20"/>
          <w:szCs w:val="20"/>
        </w:rPr>
        <w:t xml:space="preserve">od zakupa poljoprivrednog zemljišta </w:t>
      </w:r>
      <w:r w:rsidR="003E6E1A" w:rsidRPr="003E6E1A">
        <w:rPr>
          <w:rFonts w:ascii="Arial Narrow" w:hAnsi="Arial Narrow"/>
          <w:sz w:val="20"/>
          <w:szCs w:val="20"/>
        </w:rPr>
        <w:t>znatno smanjiti)</w:t>
      </w:r>
      <w:r w:rsidR="003E6E1A">
        <w:rPr>
          <w:rFonts w:ascii="Arial Narrow" w:hAnsi="Arial Narrow"/>
          <w:sz w:val="20"/>
          <w:szCs w:val="20"/>
        </w:rPr>
        <w:t xml:space="preserve"> </w:t>
      </w:r>
      <w:r w:rsidRPr="003E6E1A">
        <w:rPr>
          <w:rFonts w:ascii="Arial Narrow" w:hAnsi="Arial Narrow" w:cs="Arial"/>
          <w:sz w:val="20"/>
          <w:szCs w:val="20"/>
        </w:rPr>
        <w:t>Prihodi po osnovi prava služnosti -</w:t>
      </w:r>
      <w:proofErr w:type="spellStart"/>
      <w:r w:rsidRPr="003E6E1A">
        <w:rPr>
          <w:rFonts w:ascii="Arial Narrow" w:hAnsi="Arial Narrow" w:cs="Arial"/>
          <w:sz w:val="20"/>
          <w:szCs w:val="20"/>
        </w:rPr>
        <w:t>el.komunikacije</w:t>
      </w:r>
      <w:proofErr w:type="spellEnd"/>
      <w:r w:rsidRPr="003E6E1A">
        <w:rPr>
          <w:rFonts w:ascii="Arial Narrow" w:hAnsi="Arial Narrow"/>
          <w:sz w:val="20"/>
          <w:szCs w:val="20"/>
        </w:rPr>
        <w:t xml:space="preserve"> , </w:t>
      </w:r>
      <w:r w:rsidRPr="003E6E1A">
        <w:rPr>
          <w:rFonts w:ascii="Arial Narrow" w:hAnsi="Arial Narrow" w:cs="Arial"/>
          <w:sz w:val="20"/>
          <w:szCs w:val="20"/>
        </w:rPr>
        <w:t>Naknada za zadržavanje</w:t>
      </w:r>
      <w:r w:rsidRPr="008E79CF">
        <w:rPr>
          <w:rFonts w:ascii="Arial Narrow" w:hAnsi="Arial Narrow" w:cs="Arial"/>
          <w:sz w:val="20"/>
          <w:szCs w:val="20"/>
        </w:rPr>
        <w:t xml:space="preserve"> nezakonito izgrađenih građevina</w:t>
      </w:r>
    </w:p>
    <w:p w:rsidR="008E79CF" w:rsidRDefault="008E79CF" w:rsidP="008E79CF">
      <w:pPr>
        <w:rPr>
          <w:rFonts w:ascii="Arial Narrow" w:hAnsi="Arial Narrow" w:cs="Arial"/>
          <w:sz w:val="20"/>
          <w:szCs w:val="20"/>
        </w:rPr>
      </w:pPr>
      <w:r w:rsidRPr="008E79CF">
        <w:rPr>
          <w:rFonts w:ascii="Arial Narrow" w:hAnsi="Arial Narrow" w:cs="Arial"/>
          <w:sz w:val="20"/>
          <w:szCs w:val="20"/>
        </w:rPr>
        <w:t>Vlastiti prihodi proračuna</w:t>
      </w:r>
      <w:r>
        <w:rPr>
          <w:rFonts w:ascii="Arial Narrow" w:hAnsi="Arial Narrow" w:cs="Arial"/>
          <w:sz w:val="20"/>
          <w:szCs w:val="20"/>
        </w:rPr>
        <w:t xml:space="preserve">, </w:t>
      </w:r>
      <w:r w:rsidRPr="008E79CF">
        <w:rPr>
          <w:rFonts w:ascii="Arial Narrow" w:hAnsi="Arial Narrow" w:cs="Arial"/>
          <w:sz w:val="20"/>
          <w:szCs w:val="20"/>
        </w:rPr>
        <w:t>I</w:t>
      </w:r>
      <w:r>
        <w:rPr>
          <w:rFonts w:ascii="Arial Narrow" w:hAnsi="Arial Narrow" w:cs="Arial"/>
          <w:sz w:val="20"/>
          <w:szCs w:val="20"/>
        </w:rPr>
        <w:t xml:space="preserve">znajmljivanje prostora i opreme (društveni domovi) </w:t>
      </w:r>
      <w:r w:rsidRPr="008E79CF">
        <w:rPr>
          <w:rFonts w:ascii="Arial Narrow" w:hAnsi="Arial Narrow" w:cs="Arial"/>
          <w:sz w:val="20"/>
          <w:szCs w:val="20"/>
        </w:rPr>
        <w:t>Iznajmljivanje poslovnog prostora</w:t>
      </w:r>
      <w:r w:rsidR="003E6E1A">
        <w:rPr>
          <w:rFonts w:ascii="Arial Narrow" w:hAnsi="Arial Narrow" w:cs="Arial"/>
          <w:sz w:val="20"/>
          <w:szCs w:val="20"/>
        </w:rPr>
        <w:t>(</w:t>
      </w:r>
      <w:proofErr w:type="spellStart"/>
      <w:r w:rsidR="003E6E1A">
        <w:rPr>
          <w:rFonts w:ascii="Arial Narrow" w:hAnsi="Arial Narrow" w:cs="Arial"/>
          <w:sz w:val="20"/>
          <w:szCs w:val="20"/>
        </w:rPr>
        <w:t>Krivaj</w:t>
      </w:r>
      <w:proofErr w:type="spellEnd"/>
      <w:r w:rsidR="003E6E1A">
        <w:rPr>
          <w:rFonts w:ascii="Arial Narrow" w:hAnsi="Arial Narrow" w:cs="Arial"/>
          <w:sz w:val="20"/>
          <w:szCs w:val="20"/>
        </w:rPr>
        <w:t xml:space="preserve"> i </w:t>
      </w:r>
      <w:proofErr w:type="spellStart"/>
      <w:r w:rsidR="003E6E1A">
        <w:rPr>
          <w:rFonts w:ascii="Arial Narrow" w:hAnsi="Arial Narrow" w:cs="Arial"/>
          <w:sz w:val="20"/>
          <w:szCs w:val="20"/>
        </w:rPr>
        <w:t>Piljenice</w:t>
      </w:r>
      <w:proofErr w:type="spellEnd"/>
      <w:r w:rsidR="003E6E1A">
        <w:rPr>
          <w:rFonts w:ascii="Arial Narrow" w:hAnsi="Arial Narrow" w:cs="Arial"/>
          <w:sz w:val="20"/>
          <w:szCs w:val="20"/>
        </w:rPr>
        <w:t xml:space="preserve"> trgovine od Lonia d.d. Kutina)</w:t>
      </w:r>
    </w:p>
    <w:p w:rsidR="003E6E1A" w:rsidRDefault="003E6E1A" w:rsidP="003E6E1A">
      <w:pPr>
        <w:rPr>
          <w:rFonts w:ascii="Arial Narrow" w:hAnsi="Arial Narrow" w:cs="Arial"/>
          <w:sz w:val="20"/>
          <w:szCs w:val="20"/>
        </w:rPr>
      </w:pPr>
      <w:r w:rsidRPr="003E6E1A">
        <w:rPr>
          <w:rFonts w:ascii="Arial Narrow" w:hAnsi="Arial Narrow" w:cs="Arial"/>
          <w:sz w:val="20"/>
          <w:szCs w:val="20"/>
        </w:rPr>
        <w:t>Prihod</w:t>
      </w:r>
      <w:r w:rsidRPr="003E6E1A">
        <w:t xml:space="preserve"> </w:t>
      </w:r>
      <w:r w:rsidR="006424FE">
        <w:rPr>
          <w:rFonts w:ascii="Arial Narrow" w:hAnsi="Arial Narrow" w:cs="Arial"/>
          <w:sz w:val="20"/>
          <w:szCs w:val="20"/>
        </w:rPr>
        <w:t>Naknade</w:t>
      </w:r>
      <w:r w:rsidRPr="003E6E1A">
        <w:rPr>
          <w:rFonts w:ascii="Arial Narrow" w:hAnsi="Arial Narrow" w:cs="Arial"/>
          <w:sz w:val="20"/>
          <w:szCs w:val="20"/>
        </w:rPr>
        <w:t xml:space="preserve"> po posebnim propisima</w:t>
      </w:r>
      <w:r>
        <w:rPr>
          <w:rFonts w:ascii="Arial Narrow" w:hAnsi="Arial Narrow" w:cs="Arial"/>
          <w:sz w:val="20"/>
          <w:szCs w:val="20"/>
        </w:rPr>
        <w:t xml:space="preserve">, </w:t>
      </w:r>
      <w:r w:rsidRPr="003E6E1A">
        <w:rPr>
          <w:rFonts w:ascii="Arial Narrow" w:hAnsi="Arial Narrow" w:cs="Arial"/>
          <w:sz w:val="20"/>
          <w:szCs w:val="20"/>
        </w:rPr>
        <w:t>Ostale naknade utvr</w:t>
      </w:r>
      <w:r>
        <w:rPr>
          <w:rFonts w:ascii="Arial Narrow" w:hAnsi="Arial Narrow" w:cs="Arial"/>
          <w:sz w:val="20"/>
          <w:szCs w:val="20"/>
        </w:rPr>
        <w:t>đene gradskom/općinskom odlukom,</w:t>
      </w:r>
      <w:r w:rsidR="006424FE" w:rsidRPr="006424FE">
        <w:t xml:space="preserve"> </w:t>
      </w:r>
      <w:r w:rsidR="006424FE" w:rsidRPr="006424FE">
        <w:rPr>
          <w:rFonts w:ascii="Arial Narrow" w:hAnsi="Arial Narrow" w:cs="Arial"/>
          <w:sz w:val="20"/>
          <w:szCs w:val="20"/>
        </w:rPr>
        <w:t>Naknade za uporabu javnih općinskih površina</w:t>
      </w:r>
      <w:r>
        <w:rPr>
          <w:rFonts w:ascii="Arial Narrow" w:hAnsi="Arial Narrow" w:cs="Arial"/>
          <w:sz w:val="20"/>
          <w:szCs w:val="20"/>
        </w:rPr>
        <w:t xml:space="preserve"> </w:t>
      </w:r>
      <w:r w:rsidRPr="003E6E1A">
        <w:rPr>
          <w:rFonts w:ascii="Arial Narrow" w:hAnsi="Arial Narrow" w:cs="Arial"/>
          <w:sz w:val="20"/>
          <w:szCs w:val="20"/>
        </w:rPr>
        <w:t>Prihod od prodaje državnih biljega</w:t>
      </w:r>
      <w:r w:rsidRPr="003E6E1A">
        <w:t xml:space="preserve"> </w:t>
      </w:r>
      <w:r>
        <w:t>,</w:t>
      </w:r>
      <w:r w:rsidRPr="003E6E1A">
        <w:rPr>
          <w:rFonts w:ascii="Arial Narrow" w:hAnsi="Arial Narrow" w:cs="Arial"/>
          <w:sz w:val="20"/>
          <w:szCs w:val="20"/>
        </w:rPr>
        <w:t>Komunalni doprinosi</w:t>
      </w:r>
      <w:r>
        <w:rPr>
          <w:rFonts w:ascii="Arial Narrow" w:hAnsi="Arial Narrow" w:cs="Arial"/>
          <w:sz w:val="20"/>
          <w:szCs w:val="20"/>
        </w:rPr>
        <w:t>,</w:t>
      </w:r>
      <w:r w:rsidRPr="003E6E1A">
        <w:t xml:space="preserve"> </w:t>
      </w:r>
      <w:r w:rsidRPr="003E6E1A">
        <w:rPr>
          <w:rFonts w:ascii="Arial Narrow" w:hAnsi="Arial Narrow" w:cs="Arial"/>
          <w:sz w:val="20"/>
          <w:szCs w:val="20"/>
        </w:rPr>
        <w:t>Komunalne naknade</w:t>
      </w:r>
      <w:r>
        <w:rPr>
          <w:rFonts w:ascii="Arial Narrow" w:hAnsi="Arial Narrow" w:cs="Arial"/>
          <w:sz w:val="20"/>
          <w:szCs w:val="20"/>
        </w:rPr>
        <w:t>,</w:t>
      </w:r>
      <w:r w:rsidRPr="003E6E1A">
        <w:t xml:space="preserve"> </w:t>
      </w:r>
      <w:r w:rsidRPr="003E6E1A">
        <w:rPr>
          <w:rFonts w:ascii="Arial Narrow" w:hAnsi="Arial Narrow" w:cs="Arial"/>
          <w:sz w:val="20"/>
          <w:szCs w:val="20"/>
        </w:rPr>
        <w:t>Doprinosi za šume</w:t>
      </w:r>
      <w:r w:rsidR="006424FE">
        <w:rPr>
          <w:rFonts w:ascii="Arial Narrow" w:hAnsi="Arial Narrow" w:cs="Arial"/>
          <w:sz w:val="20"/>
          <w:szCs w:val="20"/>
        </w:rPr>
        <w:t>/prihod od šumskog doprinosa se planira na temelju realizacije u 2019.g.</w:t>
      </w:r>
      <w:r w:rsidR="004C3852" w:rsidRPr="004C3852">
        <w:t xml:space="preserve"> </w:t>
      </w:r>
      <w:r w:rsidR="004C3852" w:rsidRPr="004C3852">
        <w:rPr>
          <w:rFonts w:ascii="Arial Narrow" w:hAnsi="Arial Narrow" w:cs="Arial"/>
          <w:sz w:val="20"/>
          <w:szCs w:val="20"/>
        </w:rPr>
        <w:t xml:space="preserve">zakonski </w:t>
      </w:r>
      <w:r w:rsidR="006E37D8">
        <w:rPr>
          <w:rFonts w:ascii="Arial Narrow" w:hAnsi="Arial Narrow" w:cs="Arial"/>
          <w:sz w:val="20"/>
          <w:szCs w:val="20"/>
        </w:rPr>
        <w:t xml:space="preserve">(NN 98/19, Članak 69)  </w:t>
      </w:r>
      <w:r w:rsidR="004C3852">
        <w:rPr>
          <w:rFonts w:ascii="Arial Narrow" w:hAnsi="Arial Narrow" w:cs="Arial"/>
          <w:sz w:val="20"/>
          <w:szCs w:val="20"/>
        </w:rPr>
        <w:t xml:space="preserve">je </w:t>
      </w:r>
      <w:r w:rsidR="004C3852" w:rsidRPr="004C3852">
        <w:rPr>
          <w:rFonts w:ascii="Arial Narrow" w:hAnsi="Arial Narrow" w:cs="Arial"/>
          <w:sz w:val="20"/>
          <w:szCs w:val="20"/>
        </w:rPr>
        <w:t xml:space="preserve">povećan na 10% </w:t>
      </w:r>
      <w:r w:rsidR="006E37D8">
        <w:rPr>
          <w:rFonts w:ascii="Arial Narrow" w:hAnsi="Arial Narrow" w:cs="Arial"/>
          <w:sz w:val="20"/>
          <w:szCs w:val="20"/>
        </w:rPr>
        <w:t xml:space="preserve"> (prodajna </w:t>
      </w:r>
      <w:r w:rsidR="006E37D8">
        <w:rPr>
          <w:rFonts w:ascii="Arial Narrow" w:hAnsi="Arial Narrow" w:cs="Arial"/>
          <w:sz w:val="20"/>
          <w:szCs w:val="20"/>
        </w:rPr>
        <w:lastRenderedPageBreak/>
        <w:t xml:space="preserve">cijena proizvoda na panju) za potpomognuta područja </w:t>
      </w:r>
      <w:r w:rsidR="004C3852" w:rsidRPr="004C3852">
        <w:rPr>
          <w:rFonts w:ascii="Arial Narrow" w:hAnsi="Arial Narrow" w:cs="Arial"/>
          <w:sz w:val="20"/>
          <w:szCs w:val="20"/>
        </w:rPr>
        <w:t>sa dosadašnjih 5% što je rezultiralo većim priljevom</w:t>
      </w:r>
      <w:r w:rsidR="006E37D8">
        <w:rPr>
          <w:rFonts w:ascii="Arial Narrow" w:hAnsi="Arial Narrow" w:cs="Arial"/>
          <w:sz w:val="20"/>
          <w:szCs w:val="20"/>
        </w:rPr>
        <w:t>.</w:t>
      </w:r>
      <w:r w:rsidR="00A543D7">
        <w:rPr>
          <w:rFonts w:ascii="Arial Narrow" w:hAnsi="Arial Narrow" w:cs="Arial"/>
          <w:sz w:val="20"/>
          <w:szCs w:val="20"/>
        </w:rPr>
        <w:t xml:space="preserve"> Prihod se koristi isključivo za gradnju i održavanje komunalne infrastrukture te je Općina dužna donijeti Program utroška sredstava šumskog doprinosa. </w:t>
      </w:r>
      <w:r w:rsidR="006E37D8">
        <w:rPr>
          <w:rFonts w:ascii="Arial Narrow" w:hAnsi="Arial Narrow" w:cs="Arial"/>
          <w:sz w:val="20"/>
          <w:szCs w:val="20"/>
        </w:rPr>
        <w:t xml:space="preserve"> </w:t>
      </w:r>
      <w:r>
        <w:rPr>
          <w:rFonts w:ascii="Arial Narrow" w:hAnsi="Arial Narrow" w:cs="Arial"/>
          <w:sz w:val="20"/>
          <w:szCs w:val="20"/>
        </w:rPr>
        <w:t xml:space="preserve"> </w:t>
      </w:r>
      <w:r w:rsidR="006424FE" w:rsidRPr="006424FE">
        <w:rPr>
          <w:rFonts w:ascii="Arial Narrow" w:hAnsi="Arial Narrow" w:cs="Arial"/>
          <w:sz w:val="20"/>
          <w:szCs w:val="20"/>
        </w:rPr>
        <w:t>Vodni doprinos</w:t>
      </w:r>
      <w:r w:rsidR="006424FE">
        <w:rPr>
          <w:rFonts w:ascii="Arial Narrow" w:hAnsi="Arial Narrow" w:cs="Arial"/>
          <w:sz w:val="20"/>
          <w:szCs w:val="20"/>
        </w:rPr>
        <w:t>,</w:t>
      </w:r>
      <w:r w:rsidR="006424FE" w:rsidRPr="006424FE">
        <w:t xml:space="preserve"> </w:t>
      </w:r>
      <w:r w:rsidR="006424FE" w:rsidRPr="006424FE">
        <w:rPr>
          <w:rFonts w:ascii="Arial Narrow" w:hAnsi="Arial Narrow" w:cs="Arial"/>
          <w:sz w:val="20"/>
          <w:szCs w:val="20"/>
        </w:rPr>
        <w:t>Zatezne kamate iz obveznih odnosa i drugo</w:t>
      </w:r>
      <w:r w:rsidR="004C3852">
        <w:rPr>
          <w:rFonts w:ascii="Arial Narrow" w:hAnsi="Arial Narrow" w:cs="Arial"/>
          <w:sz w:val="20"/>
          <w:szCs w:val="20"/>
        </w:rPr>
        <w:t>.</w:t>
      </w:r>
    </w:p>
    <w:p w:rsidR="006424FE" w:rsidRDefault="006424FE" w:rsidP="003E6E1A">
      <w:pPr>
        <w:rPr>
          <w:rFonts w:ascii="Arial Narrow" w:hAnsi="Arial Narrow" w:cs="Arial"/>
          <w:sz w:val="20"/>
          <w:szCs w:val="20"/>
        </w:rPr>
      </w:pPr>
      <w:r w:rsidRPr="006424FE">
        <w:rPr>
          <w:rFonts w:ascii="Arial Narrow" w:hAnsi="Arial Narrow" w:cs="Arial"/>
          <w:sz w:val="20"/>
          <w:szCs w:val="20"/>
        </w:rPr>
        <w:t>Prihodi od prod</w:t>
      </w:r>
      <w:r>
        <w:rPr>
          <w:rFonts w:ascii="Arial Narrow" w:hAnsi="Arial Narrow" w:cs="Arial"/>
          <w:sz w:val="20"/>
          <w:szCs w:val="20"/>
        </w:rPr>
        <w:t>aje ili zamjene nefinanci</w:t>
      </w:r>
      <w:r w:rsidRPr="006424FE">
        <w:rPr>
          <w:rFonts w:ascii="Arial Narrow" w:hAnsi="Arial Narrow" w:cs="Arial"/>
          <w:sz w:val="20"/>
          <w:szCs w:val="20"/>
        </w:rPr>
        <w:t>jske imovine</w:t>
      </w:r>
      <w:r>
        <w:rPr>
          <w:rFonts w:ascii="Arial Narrow" w:hAnsi="Arial Narrow" w:cs="Arial"/>
          <w:sz w:val="20"/>
          <w:szCs w:val="20"/>
        </w:rPr>
        <w:t xml:space="preserve">- </w:t>
      </w:r>
      <w:r w:rsidRPr="006424FE">
        <w:rPr>
          <w:rFonts w:ascii="Arial Narrow" w:hAnsi="Arial Narrow" w:cs="Arial"/>
          <w:sz w:val="20"/>
          <w:szCs w:val="20"/>
        </w:rPr>
        <w:t>Ostali stambeni objekti</w:t>
      </w:r>
      <w:r>
        <w:rPr>
          <w:rFonts w:ascii="Arial Narrow" w:hAnsi="Arial Narrow" w:cs="Arial"/>
          <w:sz w:val="20"/>
          <w:szCs w:val="20"/>
        </w:rPr>
        <w:t>- obročna otplata stanova na kojima postoji stanarsko pravo, prihod se planira u manjem iznosu jer je jedan od tri stana otplaćen.</w:t>
      </w:r>
    </w:p>
    <w:p w:rsidR="006424FE" w:rsidRDefault="006424FE" w:rsidP="003E6E1A">
      <w:pPr>
        <w:rPr>
          <w:rFonts w:ascii="Arial Narrow" w:hAnsi="Arial Narrow" w:cs="Arial"/>
          <w:sz w:val="20"/>
          <w:szCs w:val="20"/>
        </w:rPr>
      </w:pPr>
      <w:r w:rsidRPr="006424FE">
        <w:rPr>
          <w:rFonts w:ascii="Arial Narrow" w:hAnsi="Arial Narrow" w:cs="Arial"/>
          <w:sz w:val="20"/>
          <w:szCs w:val="20"/>
        </w:rPr>
        <w:t>Ostali prihodi</w:t>
      </w:r>
      <w:r>
        <w:rPr>
          <w:rFonts w:ascii="Arial Narrow" w:hAnsi="Arial Narrow" w:cs="Arial"/>
          <w:sz w:val="20"/>
          <w:szCs w:val="20"/>
        </w:rPr>
        <w:t xml:space="preserve">- </w:t>
      </w:r>
      <w:r w:rsidRPr="006424FE">
        <w:rPr>
          <w:rFonts w:ascii="Arial Narrow" w:hAnsi="Arial Narrow" w:cs="Arial"/>
          <w:sz w:val="20"/>
          <w:szCs w:val="20"/>
        </w:rPr>
        <w:t>Donacije od pravnih i fizičkih osoba za manifestacije</w:t>
      </w:r>
    </w:p>
    <w:p w:rsidR="003E6E1A" w:rsidRDefault="004C3852" w:rsidP="003E6E1A">
      <w:pPr>
        <w:rPr>
          <w:rFonts w:ascii="Arial Narrow" w:hAnsi="Arial Narrow" w:cs="Arial"/>
          <w:sz w:val="20"/>
          <w:szCs w:val="20"/>
        </w:rPr>
      </w:pPr>
      <w:r w:rsidRPr="004C3852">
        <w:rPr>
          <w:rFonts w:ascii="Arial Narrow" w:hAnsi="Arial Narrow" w:cs="Arial"/>
          <w:sz w:val="20"/>
          <w:szCs w:val="20"/>
        </w:rPr>
        <w:t>Vlastiti i ostali prihodi proračunskih korisnika</w:t>
      </w:r>
      <w:r>
        <w:rPr>
          <w:rFonts w:ascii="Arial Narrow" w:hAnsi="Arial Narrow" w:cs="Arial"/>
          <w:sz w:val="20"/>
          <w:szCs w:val="20"/>
        </w:rPr>
        <w:t xml:space="preserve">- </w:t>
      </w:r>
      <w:r w:rsidRPr="004C3852">
        <w:rPr>
          <w:rFonts w:ascii="Arial Narrow" w:hAnsi="Arial Narrow" w:cs="Arial"/>
          <w:sz w:val="20"/>
          <w:szCs w:val="20"/>
        </w:rPr>
        <w:t xml:space="preserve">Prihodi od pruženih usluga ,boravak djece u </w:t>
      </w:r>
      <w:r>
        <w:rPr>
          <w:rFonts w:ascii="Arial Narrow" w:hAnsi="Arial Narrow" w:cs="Arial"/>
          <w:sz w:val="20"/>
          <w:szCs w:val="20"/>
        </w:rPr>
        <w:t xml:space="preserve">Dječjem </w:t>
      </w:r>
      <w:r w:rsidRPr="004C3852">
        <w:rPr>
          <w:rFonts w:ascii="Arial Narrow" w:hAnsi="Arial Narrow" w:cs="Arial"/>
          <w:sz w:val="20"/>
          <w:szCs w:val="20"/>
        </w:rPr>
        <w:t>vrtiću</w:t>
      </w:r>
      <w:r>
        <w:rPr>
          <w:rFonts w:ascii="Arial Narrow" w:hAnsi="Arial Narrow" w:cs="Arial"/>
          <w:sz w:val="20"/>
          <w:szCs w:val="20"/>
        </w:rPr>
        <w:t xml:space="preserve"> Iskrica ,</w:t>
      </w:r>
      <w:r w:rsidRPr="004C3852">
        <w:t xml:space="preserve"> </w:t>
      </w:r>
      <w:r w:rsidRPr="004C3852">
        <w:rPr>
          <w:rFonts w:ascii="Arial Narrow" w:hAnsi="Arial Narrow" w:cs="Arial"/>
          <w:sz w:val="20"/>
          <w:szCs w:val="20"/>
        </w:rPr>
        <w:t xml:space="preserve">Članarine i </w:t>
      </w:r>
      <w:proofErr w:type="spellStart"/>
      <w:r w:rsidRPr="004C3852">
        <w:rPr>
          <w:rFonts w:ascii="Arial Narrow" w:hAnsi="Arial Narrow" w:cs="Arial"/>
          <w:sz w:val="20"/>
          <w:szCs w:val="20"/>
        </w:rPr>
        <w:t>zakasnine</w:t>
      </w:r>
      <w:proofErr w:type="spellEnd"/>
      <w:r>
        <w:rPr>
          <w:rFonts w:ascii="Arial Narrow" w:hAnsi="Arial Narrow" w:cs="Arial"/>
          <w:sz w:val="20"/>
          <w:szCs w:val="20"/>
        </w:rPr>
        <w:t xml:space="preserve"> koje se ubiru u Narodnoj knjižnici i čitaonici Lipovljani, </w:t>
      </w:r>
      <w:r w:rsidRPr="004C3852">
        <w:rPr>
          <w:rFonts w:ascii="Arial Narrow" w:hAnsi="Arial Narrow" w:cs="Arial"/>
          <w:sz w:val="20"/>
          <w:szCs w:val="20"/>
        </w:rPr>
        <w:t xml:space="preserve">Donacije od pravnih osoba -Ina </w:t>
      </w:r>
      <w:r>
        <w:rPr>
          <w:rFonts w:ascii="Arial Narrow" w:hAnsi="Arial Narrow" w:cs="Arial"/>
          <w:sz w:val="20"/>
          <w:szCs w:val="20"/>
        </w:rPr>
        <w:t>d.d. Zagreb</w:t>
      </w:r>
      <w:r w:rsidRPr="004C3852">
        <w:rPr>
          <w:rFonts w:ascii="Arial Narrow" w:hAnsi="Arial Narrow" w:cs="Arial"/>
          <w:sz w:val="20"/>
          <w:szCs w:val="20"/>
        </w:rPr>
        <w:t>-</w:t>
      </w:r>
      <w:r>
        <w:rPr>
          <w:rFonts w:ascii="Arial Narrow" w:hAnsi="Arial Narrow" w:cs="Arial"/>
          <w:sz w:val="20"/>
          <w:szCs w:val="20"/>
        </w:rPr>
        <w:t xml:space="preserve"> za </w:t>
      </w:r>
      <w:r w:rsidRPr="004C3852">
        <w:rPr>
          <w:rFonts w:ascii="Arial Narrow" w:hAnsi="Arial Narrow" w:cs="Arial"/>
          <w:sz w:val="20"/>
          <w:szCs w:val="20"/>
        </w:rPr>
        <w:t>Dječji vrtić</w:t>
      </w:r>
      <w:r>
        <w:rPr>
          <w:rFonts w:ascii="Arial Narrow" w:hAnsi="Arial Narrow" w:cs="Arial"/>
          <w:sz w:val="20"/>
          <w:szCs w:val="20"/>
        </w:rPr>
        <w:t xml:space="preserve"> Iskrica. </w:t>
      </w:r>
    </w:p>
    <w:p w:rsidR="004C3852" w:rsidRDefault="004C3852" w:rsidP="004C3852">
      <w:pPr>
        <w:rPr>
          <w:rFonts w:ascii="Arial Narrow" w:hAnsi="Arial Narrow" w:cs="Arial"/>
          <w:sz w:val="20"/>
          <w:szCs w:val="20"/>
        </w:rPr>
      </w:pPr>
      <w:r>
        <w:rPr>
          <w:rFonts w:ascii="Arial Narrow" w:hAnsi="Arial Narrow" w:cs="Arial"/>
          <w:sz w:val="20"/>
          <w:szCs w:val="20"/>
        </w:rPr>
        <w:t xml:space="preserve">Višak/manjak prihoda,  U Proračunu su obuhvaćeni i viškovi prihoda poslovanja od općih prihoda u iznosu od 510.392,00kn, te </w:t>
      </w:r>
      <w:r w:rsidRPr="004C3852">
        <w:rPr>
          <w:rFonts w:ascii="Arial Narrow" w:hAnsi="Arial Narrow" w:cs="Arial"/>
          <w:sz w:val="20"/>
          <w:szCs w:val="20"/>
        </w:rPr>
        <w:t>Višak prihoda poslovanja</w:t>
      </w:r>
      <w:r>
        <w:rPr>
          <w:rFonts w:ascii="Arial Narrow" w:hAnsi="Arial Narrow" w:cs="Arial"/>
          <w:sz w:val="20"/>
          <w:szCs w:val="20"/>
        </w:rPr>
        <w:t xml:space="preserve"> Dječjeg vrtića Iskrica procjenjuje se na 10.500,00kn, što će se Izmjenama i dopunama u 2020.g. promijeniti kada se zaključivanjem poslovne godine utvrdi stvarni rezultat.</w:t>
      </w:r>
    </w:p>
    <w:p w:rsidR="002F7136" w:rsidRDefault="002F7136" w:rsidP="004C3852">
      <w:pPr>
        <w:rPr>
          <w:rFonts w:ascii="Arial Narrow" w:hAnsi="Arial Narrow" w:cs="Arial"/>
          <w:sz w:val="20"/>
          <w:szCs w:val="20"/>
        </w:rPr>
      </w:pPr>
      <w:r w:rsidRPr="002F7136">
        <w:rPr>
          <w:rFonts w:ascii="Arial Narrow" w:hAnsi="Arial Narrow" w:cs="Arial"/>
          <w:sz w:val="20"/>
          <w:szCs w:val="20"/>
        </w:rPr>
        <w:t>Pri</w:t>
      </w:r>
      <w:r>
        <w:rPr>
          <w:rFonts w:ascii="Arial Narrow" w:hAnsi="Arial Narrow" w:cs="Arial"/>
          <w:sz w:val="20"/>
          <w:szCs w:val="20"/>
        </w:rPr>
        <w:t xml:space="preserve">mici </w:t>
      </w:r>
      <w:r w:rsidRPr="002F7136">
        <w:rPr>
          <w:rFonts w:ascii="Arial Narrow" w:hAnsi="Arial Narrow" w:cs="Arial"/>
          <w:sz w:val="20"/>
          <w:szCs w:val="20"/>
        </w:rPr>
        <w:t>danih neprofitnim organizacijama, građanima i kućanstvima</w:t>
      </w:r>
      <w:r>
        <w:rPr>
          <w:rFonts w:ascii="Arial Narrow" w:hAnsi="Arial Narrow" w:cs="Arial"/>
          <w:sz w:val="20"/>
          <w:szCs w:val="20"/>
        </w:rPr>
        <w:t>- Povrat stipendije sukladno raskidu ugovora o stipendiranju.</w:t>
      </w:r>
    </w:p>
    <w:p w:rsidR="00D648CA" w:rsidRPr="00B963B8" w:rsidRDefault="00D648CA" w:rsidP="004C3852">
      <w:pPr>
        <w:rPr>
          <w:rFonts w:ascii="Arial Narrow" w:hAnsi="Arial Narrow" w:cs="Arial"/>
          <w:sz w:val="20"/>
          <w:szCs w:val="20"/>
        </w:rPr>
      </w:pPr>
    </w:p>
    <w:p w:rsidR="004D1487" w:rsidRPr="002E6111" w:rsidRDefault="002E6111" w:rsidP="004D1487">
      <w:pPr>
        <w:rPr>
          <w:rFonts w:ascii="Arial" w:hAnsi="Arial" w:cs="Arial"/>
          <w:b/>
          <w:sz w:val="18"/>
          <w:szCs w:val="18"/>
        </w:rPr>
      </w:pPr>
      <w:r>
        <w:rPr>
          <w:rFonts w:ascii="Arial" w:hAnsi="Arial" w:cs="Arial"/>
          <w:b/>
          <w:sz w:val="18"/>
          <w:szCs w:val="18"/>
        </w:rPr>
        <w:t xml:space="preserve">  </w:t>
      </w:r>
      <w:r w:rsidRPr="002E6111">
        <w:rPr>
          <w:rFonts w:ascii="Arial" w:hAnsi="Arial" w:cs="Arial"/>
          <w:b/>
          <w:sz w:val="18"/>
          <w:szCs w:val="18"/>
        </w:rPr>
        <w:t>Opći prihodi i primici</w:t>
      </w:r>
    </w:p>
    <w:tbl>
      <w:tblPr>
        <w:tblStyle w:val="Obinatablica3"/>
        <w:tblW w:w="11766" w:type="dxa"/>
        <w:tblLook w:val="04A0" w:firstRow="1" w:lastRow="0" w:firstColumn="1" w:lastColumn="0" w:noHBand="0" w:noVBand="1"/>
      </w:tblPr>
      <w:tblGrid>
        <w:gridCol w:w="8931"/>
        <w:gridCol w:w="2835"/>
      </w:tblGrid>
      <w:tr w:rsidR="0056336A" w:rsidRPr="0056336A" w:rsidTr="00882E13">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color w:val="000000"/>
                <w:sz w:val="18"/>
                <w:szCs w:val="18"/>
                <w:lang w:eastAsia="hr-HR"/>
              </w:rPr>
            </w:pPr>
            <w:r w:rsidRPr="00051079">
              <w:rPr>
                <w:rFonts w:ascii="Arial" w:eastAsia="Times New Roman" w:hAnsi="Arial" w:cs="Arial"/>
                <w:caps w:val="0"/>
                <w:color w:val="000000"/>
                <w:sz w:val="18"/>
                <w:szCs w:val="18"/>
                <w:lang w:eastAsia="hr-HR"/>
              </w:rPr>
              <w:t>Porez i prirez na dohodak</w:t>
            </w:r>
          </w:p>
        </w:tc>
        <w:tc>
          <w:tcPr>
            <w:tcW w:w="2835" w:type="dxa"/>
            <w:hideMark/>
          </w:tcPr>
          <w:p w:rsidR="0056336A" w:rsidRPr="0056336A" w:rsidRDefault="0056336A" w:rsidP="005633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5.585.954,00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od nesamostalnog rada i drugih samostalnih djelatnosti</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2.798.086,00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Prihodi od poreza i prireza -fiskalno izravnanje</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2.400.000,00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Prirez na porez na dohodak</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266.952,00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Oslobađanje za komunalni doprinos</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13.507,00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od nesamostalnog rada do propisani</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109.854,00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od obrta i s obrtom izjednačenih d</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155.700,00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od drugih samostalnih djelatnosti je se povremeno obavljaju</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50.300,00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od imovine i imovinskih prava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146.555,00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i prirez na dohodak po osnovi kamata na štednju</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45.000,00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Povrat poreza i prireza na dohodak po godišnjoj prijavi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- 400.000,00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Porezi na imovinu</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56336A">
              <w:rPr>
                <w:rFonts w:ascii="Arial" w:eastAsia="Times New Roman" w:hAnsi="Arial" w:cs="Arial"/>
                <w:bCs/>
                <w:color w:val="000000"/>
                <w:sz w:val="18"/>
                <w:szCs w:val="18"/>
                <w:lang w:eastAsia="hr-HR"/>
              </w:rPr>
              <w:t>109.970,00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na kuće za odmor</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1.210,00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na korištenje javnih površina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8.760,00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lastRenderedPageBreak/>
              <w:t>Porez na promet nekretnina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100.000,00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Porezi na robu i usluge</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56336A">
              <w:rPr>
                <w:rFonts w:ascii="Arial" w:eastAsia="Times New Roman" w:hAnsi="Arial" w:cs="Arial"/>
                <w:bCs/>
                <w:color w:val="000000"/>
                <w:sz w:val="18"/>
                <w:szCs w:val="18"/>
                <w:lang w:eastAsia="hr-HR"/>
              </w:rPr>
              <w:t>64.141,00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na potrošnju alkoholnih i bezalkoholnih pića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36.141,00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Porez na tvrtku odnosno naziv tvrtke</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28.000,00</w:t>
            </w:r>
          </w:p>
        </w:tc>
      </w:tr>
      <w:tr w:rsidR="0056336A" w:rsidRPr="0056336A" w:rsidTr="00882E13">
        <w:trPr>
          <w:trHeight w:val="451"/>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Primici (povrati) glavnice zajmova danih neprofitnim organizacijama, građanima i kućanstvima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56336A">
              <w:rPr>
                <w:rFonts w:ascii="Arial" w:eastAsia="Times New Roman" w:hAnsi="Arial" w:cs="Arial"/>
                <w:bCs/>
                <w:color w:val="000000"/>
                <w:sz w:val="18"/>
                <w:szCs w:val="18"/>
                <w:lang w:eastAsia="hr-HR"/>
              </w:rPr>
              <w:t>8.600,00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Povrat stipendije</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8.600,00</w:t>
            </w:r>
          </w:p>
        </w:tc>
      </w:tr>
      <w:tr w:rsidR="0056336A" w:rsidRPr="0056336A" w:rsidTr="00882E13">
        <w:trPr>
          <w:trHeight w:val="28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56336A"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Višak prihoda poslovanja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510.392,00</w:t>
            </w:r>
          </w:p>
        </w:tc>
      </w:tr>
    </w:tbl>
    <w:p w:rsidR="0056336A" w:rsidRPr="00492065" w:rsidRDefault="0056336A" w:rsidP="0056336A">
      <w:pPr>
        <w:spacing w:after="0"/>
        <w:rPr>
          <w:rFonts w:ascii="Arial Narrow" w:hAnsi="Arial Narrow" w:cs="Arial"/>
        </w:rPr>
      </w:pPr>
      <w:r>
        <w:rPr>
          <w:rFonts w:ascii="Arial Narrow" w:hAnsi="Arial Narrow" w:cs="Arial"/>
        </w:rPr>
        <w:t xml:space="preserve"> </w:t>
      </w:r>
    </w:p>
    <w:tbl>
      <w:tblPr>
        <w:tblStyle w:val="Obinatablica3"/>
        <w:tblW w:w="11766" w:type="dxa"/>
        <w:tblLook w:val="04A0" w:firstRow="1" w:lastRow="0" w:firstColumn="1" w:lastColumn="0" w:noHBand="0" w:noVBand="1"/>
      </w:tblPr>
      <w:tblGrid>
        <w:gridCol w:w="8931"/>
        <w:gridCol w:w="2835"/>
      </w:tblGrid>
      <w:tr w:rsidR="0056336A" w:rsidRPr="0056336A" w:rsidTr="00882E13">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color w:val="000000"/>
                <w:sz w:val="18"/>
                <w:szCs w:val="18"/>
                <w:lang w:eastAsia="hr-HR"/>
              </w:rPr>
            </w:pPr>
            <w:r w:rsidRPr="00051079">
              <w:rPr>
                <w:rFonts w:ascii="Arial" w:eastAsia="Times New Roman" w:hAnsi="Arial" w:cs="Arial"/>
                <w:caps w:val="0"/>
                <w:color w:val="000000"/>
                <w:sz w:val="18"/>
                <w:szCs w:val="18"/>
                <w:lang w:eastAsia="hr-HR"/>
              </w:rPr>
              <w:t>Pomoći</w:t>
            </w:r>
          </w:p>
        </w:tc>
        <w:tc>
          <w:tcPr>
            <w:tcW w:w="2835" w:type="dxa"/>
            <w:hideMark/>
          </w:tcPr>
          <w:p w:rsidR="0056336A" w:rsidRPr="0056336A" w:rsidRDefault="00451F88" w:rsidP="005633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7.978.117,00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 prora</w:t>
            </w:r>
            <w:r>
              <w:rPr>
                <w:rFonts w:ascii="Arial" w:eastAsia="Times New Roman" w:hAnsi="Arial" w:cs="Arial"/>
                <w:b w:val="0"/>
                <w:caps w:val="0"/>
                <w:color w:val="000000"/>
                <w:sz w:val="18"/>
                <w:szCs w:val="18"/>
                <w:lang w:eastAsia="hr-HR"/>
              </w:rPr>
              <w:t>čunu iz drugih proračuna -grad Z</w:t>
            </w:r>
            <w:r w:rsidRPr="0056336A">
              <w:rPr>
                <w:rFonts w:ascii="Arial" w:eastAsia="Times New Roman" w:hAnsi="Arial" w:cs="Arial"/>
                <w:b w:val="0"/>
                <w:caps w:val="0"/>
                <w:color w:val="000000"/>
                <w:sz w:val="18"/>
                <w:szCs w:val="18"/>
                <w:lang w:eastAsia="hr-HR"/>
              </w:rPr>
              <w:t>agreb</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150.000,00</w:t>
            </w:r>
          </w:p>
        </w:tc>
      </w:tr>
      <w:tr w:rsidR="0056336A" w:rsidRPr="0056336A" w:rsidTr="00882E13">
        <w:trPr>
          <w:trHeight w:val="45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9A33E1">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 xml:space="preserve">Kapitalne </w:t>
            </w:r>
            <w:r>
              <w:rPr>
                <w:rFonts w:ascii="Arial" w:eastAsia="Times New Roman" w:hAnsi="Arial" w:cs="Arial"/>
                <w:b w:val="0"/>
                <w:caps w:val="0"/>
                <w:color w:val="000000"/>
                <w:sz w:val="18"/>
                <w:szCs w:val="18"/>
                <w:lang w:eastAsia="hr-HR"/>
              </w:rPr>
              <w:t xml:space="preserve">pomoći iz državnog proračuna-MUP </w:t>
            </w:r>
            <w:r w:rsidRPr="0056336A">
              <w:rPr>
                <w:rFonts w:ascii="Arial" w:eastAsia="Times New Roman" w:hAnsi="Arial" w:cs="Arial"/>
                <w:b w:val="0"/>
                <w:caps w:val="0"/>
                <w:color w:val="000000"/>
                <w:sz w:val="18"/>
                <w:szCs w:val="18"/>
                <w:lang w:eastAsia="hr-HR"/>
              </w:rPr>
              <w:t xml:space="preserve">-izgradnja nogostupa na području </w:t>
            </w:r>
            <w:r>
              <w:rPr>
                <w:rFonts w:ascii="Arial" w:eastAsia="Times New Roman" w:hAnsi="Arial" w:cs="Arial"/>
                <w:b w:val="0"/>
                <w:caps w:val="0"/>
                <w:color w:val="000000"/>
                <w:sz w:val="18"/>
                <w:szCs w:val="18"/>
                <w:lang w:eastAsia="hr-HR"/>
              </w:rPr>
              <w:t>Općine L</w:t>
            </w:r>
            <w:r w:rsidRPr="0056336A">
              <w:rPr>
                <w:rFonts w:ascii="Arial" w:eastAsia="Times New Roman" w:hAnsi="Arial" w:cs="Arial"/>
                <w:b w:val="0"/>
                <w:caps w:val="0"/>
                <w:color w:val="000000"/>
                <w:sz w:val="18"/>
                <w:szCs w:val="18"/>
                <w:lang w:eastAsia="hr-HR"/>
              </w:rPr>
              <w:t>ipovljani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200.000,00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 MRRFEU- modernizacija nerazvrstanih cesta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200.000,00</w:t>
            </w:r>
          </w:p>
        </w:tc>
      </w:tr>
      <w:tr w:rsidR="00451F88" w:rsidRPr="00451F88" w:rsidTr="00882E13">
        <w:trPr>
          <w:trHeight w:val="460"/>
        </w:trPr>
        <w:tc>
          <w:tcPr>
            <w:cnfStyle w:val="001000000000" w:firstRow="0" w:lastRow="0" w:firstColumn="1" w:lastColumn="0" w:oddVBand="0" w:evenVBand="0" w:oddHBand="0" w:evenHBand="0" w:firstRowFirstColumn="0" w:firstRowLastColumn="0" w:lastRowFirstColumn="0" w:lastRowLastColumn="0"/>
            <w:tcW w:w="8931" w:type="dxa"/>
            <w:hideMark/>
          </w:tcPr>
          <w:p w:rsidR="00451F88" w:rsidRPr="00451F88" w:rsidRDefault="00451F88" w:rsidP="00451F88">
            <w:pPr>
              <w:spacing w:after="0" w:line="240" w:lineRule="auto"/>
              <w:rPr>
                <w:rFonts w:ascii="Arial" w:eastAsia="Times New Roman" w:hAnsi="Arial" w:cs="Arial"/>
                <w:b w:val="0"/>
                <w:color w:val="000000"/>
                <w:sz w:val="18"/>
                <w:szCs w:val="18"/>
                <w:lang w:eastAsia="hr-HR"/>
              </w:rPr>
            </w:pPr>
            <w:r w:rsidRPr="00451F88">
              <w:rPr>
                <w:rFonts w:ascii="Arial" w:eastAsia="Times New Roman" w:hAnsi="Arial" w:cs="Arial"/>
                <w:b w:val="0"/>
                <w:caps w:val="0"/>
                <w:color w:val="000000"/>
                <w:sz w:val="18"/>
                <w:szCs w:val="18"/>
                <w:lang w:eastAsia="hr-HR"/>
              </w:rPr>
              <w:t>Kapitalne pomoći iz državnog proračuna-SDUOSZ -izgradnj</w:t>
            </w:r>
            <w:r>
              <w:rPr>
                <w:rFonts w:ascii="Arial" w:eastAsia="Times New Roman" w:hAnsi="Arial" w:cs="Arial"/>
                <w:b w:val="0"/>
                <w:caps w:val="0"/>
                <w:color w:val="000000"/>
                <w:sz w:val="18"/>
                <w:szCs w:val="18"/>
                <w:lang w:eastAsia="hr-HR"/>
              </w:rPr>
              <w:t>a nogostupa na području Općine L</w:t>
            </w:r>
            <w:r w:rsidRPr="00451F88">
              <w:rPr>
                <w:rFonts w:ascii="Arial" w:eastAsia="Times New Roman" w:hAnsi="Arial" w:cs="Arial"/>
                <w:b w:val="0"/>
                <w:caps w:val="0"/>
                <w:color w:val="000000"/>
                <w:sz w:val="18"/>
                <w:szCs w:val="18"/>
                <w:lang w:eastAsia="hr-HR"/>
              </w:rPr>
              <w:t>ipovljani</w:t>
            </w:r>
          </w:p>
        </w:tc>
        <w:tc>
          <w:tcPr>
            <w:tcW w:w="2835" w:type="dxa"/>
            <w:hideMark/>
          </w:tcPr>
          <w:p w:rsidR="00451F88" w:rsidRPr="00451F88" w:rsidRDefault="00451F88" w:rsidP="00451F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51F88">
              <w:rPr>
                <w:rFonts w:ascii="Arial" w:eastAsia="Times New Roman" w:hAnsi="Arial" w:cs="Arial"/>
                <w:color w:val="000000"/>
                <w:sz w:val="18"/>
                <w:szCs w:val="18"/>
                <w:lang w:eastAsia="hr-HR"/>
              </w:rPr>
              <w:t>400.000,00</w:t>
            </w:r>
          </w:p>
        </w:tc>
      </w:tr>
      <w:tr w:rsidR="00451F88"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tcPr>
          <w:p w:rsidR="00451F88" w:rsidRPr="0056336A" w:rsidRDefault="00451F88" w:rsidP="009A33E1">
            <w:pPr>
              <w:spacing w:after="0" w:line="240" w:lineRule="auto"/>
              <w:rPr>
                <w:rFonts w:ascii="Arial" w:eastAsia="Times New Roman" w:hAnsi="Arial" w:cs="Arial"/>
                <w:color w:val="000000"/>
                <w:sz w:val="18"/>
                <w:szCs w:val="18"/>
                <w:lang w:eastAsia="hr-HR"/>
              </w:rPr>
            </w:pPr>
          </w:p>
        </w:tc>
        <w:tc>
          <w:tcPr>
            <w:tcW w:w="2835" w:type="dxa"/>
          </w:tcPr>
          <w:p w:rsidR="00451F88" w:rsidRPr="0056336A" w:rsidRDefault="00451F88"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p>
        </w:tc>
      </w:tr>
      <w:tr w:rsidR="0056336A"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9A33E1">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-MGIPU-rekonstrukc</w:t>
            </w:r>
            <w:r>
              <w:rPr>
                <w:rFonts w:ascii="Arial" w:eastAsia="Times New Roman" w:hAnsi="Arial" w:cs="Arial"/>
                <w:b w:val="0"/>
                <w:caps w:val="0"/>
                <w:color w:val="000000"/>
                <w:sz w:val="18"/>
                <w:szCs w:val="18"/>
                <w:lang w:eastAsia="hr-HR"/>
              </w:rPr>
              <w:t>ija U</w:t>
            </w:r>
            <w:r w:rsidRPr="0056336A">
              <w:rPr>
                <w:rFonts w:ascii="Arial" w:eastAsia="Times New Roman" w:hAnsi="Arial" w:cs="Arial"/>
                <w:b w:val="0"/>
                <w:caps w:val="0"/>
                <w:color w:val="000000"/>
                <w:sz w:val="18"/>
                <w:szCs w:val="18"/>
                <w:lang w:eastAsia="hr-HR"/>
              </w:rPr>
              <w:t>l.</w:t>
            </w:r>
            <w:r>
              <w:rPr>
                <w:rFonts w:ascii="Arial" w:eastAsia="Times New Roman" w:hAnsi="Arial" w:cs="Arial"/>
                <w:b w:val="0"/>
                <w:caps w:val="0"/>
                <w:color w:val="000000"/>
                <w:sz w:val="18"/>
                <w:szCs w:val="18"/>
                <w:lang w:eastAsia="hr-HR"/>
              </w:rPr>
              <w:t xml:space="preserve"> Augusta Š</w:t>
            </w:r>
            <w:r w:rsidRPr="0056336A">
              <w:rPr>
                <w:rFonts w:ascii="Arial" w:eastAsia="Times New Roman" w:hAnsi="Arial" w:cs="Arial"/>
                <w:b w:val="0"/>
                <w:caps w:val="0"/>
                <w:color w:val="000000"/>
                <w:sz w:val="18"/>
                <w:szCs w:val="18"/>
                <w:lang w:eastAsia="hr-HR"/>
              </w:rPr>
              <w:t>enoe</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250.000,00</w:t>
            </w:r>
          </w:p>
        </w:tc>
      </w:tr>
      <w:tr w:rsidR="0056336A" w:rsidRPr="0056336A" w:rsidTr="00882E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9A33E1">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MRRFEU-projekt ;</w:t>
            </w:r>
            <w:r>
              <w:rPr>
                <w:rFonts w:ascii="Arial" w:eastAsia="Times New Roman" w:hAnsi="Arial" w:cs="Arial"/>
                <w:b w:val="0"/>
                <w:caps w:val="0"/>
                <w:color w:val="000000"/>
                <w:sz w:val="18"/>
                <w:szCs w:val="18"/>
                <w:lang w:eastAsia="hr-HR"/>
              </w:rPr>
              <w:t>T</w:t>
            </w:r>
            <w:r w:rsidRPr="0056336A">
              <w:rPr>
                <w:rFonts w:ascii="Arial" w:eastAsia="Times New Roman" w:hAnsi="Arial" w:cs="Arial"/>
                <w:b w:val="0"/>
                <w:caps w:val="0"/>
                <w:color w:val="000000"/>
                <w:sz w:val="18"/>
                <w:szCs w:val="18"/>
                <w:lang w:eastAsia="hr-HR"/>
              </w:rPr>
              <w:t>rg hrvatskih branitelja,</w:t>
            </w:r>
            <w:r>
              <w:rPr>
                <w:rFonts w:ascii="Arial" w:eastAsia="Times New Roman" w:hAnsi="Arial" w:cs="Arial"/>
                <w:b w:val="0"/>
                <w:caps w:val="0"/>
                <w:color w:val="000000"/>
                <w:sz w:val="18"/>
                <w:szCs w:val="18"/>
                <w:lang w:eastAsia="hr-HR"/>
              </w:rPr>
              <w:t xml:space="preserve"> Trg sv. J</w:t>
            </w:r>
            <w:r w:rsidRPr="0056336A">
              <w:rPr>
                <w:rFonts w:ascii="Arial" w:eastAsia="Times New Roman" w:hAnsi="Arial" w:cs="Arial"/>
                <w:b w:val="0"/>
                <w:caps w:val="0"/>
                <w:color w:val="000000"/>
                <w:sz w:val="18"/>
                <w:szCs w:val="18"/>
                <w:lang w:eastAsia="hr-HR"/>
              </w:rPr>
              <w:t>osipa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500.000,00</w:t>
            </w:r>
          </w:p>
        </w:tc>
      </w:tr>
      <w:tr w:rsidR="0056336A"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iz državnog proračuna</w:t>
            </w:r>
            <w:r>
              <w:rPr>
                <w:rFonts w:ascii="Arial" w:eastAsia="Times New Roman" w:hAnsi="Arial" w:cs="Arial"/>
                <w:b w:val="0"/>
                <w:caps w:val="0"/>
                <w:color w:val="000000"/>
                <w:sz w:val="18"/>
                <w:szCs w:val="18"/>
                <w:lang w:eastAsia="hr-HR"/>
              </w:rPr>
              <w:t xml:space="preserve"> </w:t>
            </w:r>
            <w:r w:rsidRPr="0056336A">
              <w:rPr>
                <w:rFonts w:ascii="Arial" w:eastAsia="Times New Roman" w:hAnsi="Arial" w:cs="Arial"/>
                <w:b w:val="0"/>
                <w:caps w:val="0"/>
                <w:color w:val="000000"/>
                <w:sz w:val="18"/>
                <w:szCs w:val="18"/>
                <w:lang w:eastAsia="hr-HR"/>
              </w:rPr>
              <w:t>,</w:t>
            </w:r>
            <w:r w:rsidR="00F74851">
              <w:rPr>
                <w:rFonts w:ascii="Arial" w:eastAsia="Times New Roman" w:hAnsi="Arial" w:cs="Arial"/>
                <w:b w:val="0"/>
                <w:caps w:val="0"/>
                <w:color w:val="000000"/>
                <w:sz w:val="18"/>
                <w:szCs w:val="18"/>
                <w:lang w:eastAsia="hr-HR"/>
              </w:rPr>
              <w:t>nabavka knjiga</w:t>
            </w:r>
            <w:r w:rsidRPr="0056336A">
              <w:rPr>
                <w:rFonts w:ascii="Arial" w:eastAsia="Times New Roman" w:hAnsi="Arial" w:cs="Arial"/>
                <w:b w:val="0"/>
                <w:caps w:val="0"/>
                <w:color w:val="000000"/>
                <w:sz w:val="18"/>
                <w:szCs w:val="18"/>
                <w:lang w:eastAsia="hr-HR"/>
              </w:rPr>
              <w:t xml:space="preserve"> u knjižnici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20.000,00</w:t>
            </w:r>
          </w:p>
        </w:tc>
      </w:tr>
      <w:tr w:rsidR="0065787A" w:rsidRPr="0056336A" w:rsidTr="00882E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w:t>
            </w:r>
            <w:r>
              <w:rPr>
                <w:rFonts w:ascii="Arial" w:eastAsia="Times New Roman" w:hAnsi="Arial" w:cs="Arial"/>
                <w:b w:val="0"/>
                <w:caps w:val="0"/>
                <w:color w:val="000000"/>
                <w:sz w:val="18"/>
                <w:szCs w:val="18"/>
                <w:lang w:eastAsia="hr-HR"/>
              </w:rPr>
              <w:t>ći SMŽ- rekonstrukcija centra OL</w:t>
            </w:r>
            <w:r w:rsidRPr="0056336A">
              <w:rPr>
                <w:rFonts w:ascii="Arial" w:eastAsia="Times New Roman" w:hAnsi="Arial" w:cs="Arial"/>
                <w:b w:val="0"/>
                <w:caps w:val="0"/>
                <w:color w:val="000000"/>
                <w:sz w:val="18"/>
                <w:szCs w:val="18"/>
                <w:lang w:eastAsia="hr-HR"/>
              </w:rPr>
              <w:t>-trg hrvatskih branitelja 4.faza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150.000,00</w:t>
            </w:r>
          </w:p>
        </w:tc>
      </w:tr>
      <w:tr w:rsidR="004E7745" w:rsidRPr="0056336A" w:rsidTr="00882E13">
        <w:trPr>
          <w:trHeight w:val="454"/>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Kapitalne pomoći  -Društveni dom K</w:t>
            </w:r>
            <w:r w:rsidRPr="0056336A">
              <w:rPr>
                <w:rFonts w:ascii="Arial" w:eastAsia="Times New Roman" w:hAnsi="Arial" w:cs="Arial"/>
                <w:b w:val="0"/>
                <w:caps w:val="0"/>
                <w:color w:val="000000"/>
                <w:sz w:val="18"/>
                <w:szCs w:val="18"/>
                <w:lang w:eastAsia="hr-HR"/>
              </w:rPr>
              <w:t>raljeva velika-energetska obnova FZOEU</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500.000,00</w:t>
            </w:r>
          </w:p>
        </w:tc>
      </w:tr>
      <w:tr w:rsidR="004E7745"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pomoći-FZOEU- oprema za selektivno prikupljanje otpada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100.000,00</w:t>
            </w:r>
          </w:p>
        </w:tc>
      </w:tr>
      <w:tr w:rsidR="004E7745"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65787A" w:rsidP="0056336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 xml:space="preserve">Tekuće pomoći, </w:t>
            </w:r>
            <w:r w:rsidR="009A33E1">
              <w:rPr>
                <w:rFonts w:ascii="Arial" w:eastAsia="Times New Roman" w:hAnsi="Arial" w:cs="Arial"/>
                <w:b w:val="0"/>
                <w:caps w:val="0"/>
                <w:color w:val="000000"/>
                <w:sz w:val="18"/>
                <w:szCs w:val="18"/>
                <w:lang w:eastAsia="hr-HR"/>
              </w:rPr>
              <w:t>Savjet za nacionalne manjine-</w:t>
            </w:r>
            <w:proofErr w:type="spellStart"/>
            <w:r w:rsidR="009A33E1">
              <w:rPr>
                <w:rFonts w:ascii="Arial" w:eastAsia="Times New Roman" w:hAnsi="Arial" w:cs="Arial"/>
                <w:b w:val="0"/>
                <w:caps w:val="0"/>
                <w:color w:val="000000"/>
                <w:sz w:val="18"/>
                <w:szCs w:val="18"/>
                <w:lang w:eastAsia="hr-HR"/>
              </w:rPr>
              <w:t>L</w:t>
            </w:r>
            <w:r w:rsidR="009A33E1" w:rsidRPr="0056336A">
              <w:rPr>
                <w:rFonts w:ascii="Arial" w:eastAsia="Times New Roman" w:hAnsi="Arial" w:cs="Arial"/>
                <w:b w:val="0"/>
                <w:caps w:val="0"/>
                <w:color w:val="000000"/>
                <w:sz w:val="18"/>
                <w:szCs w:val="18"/>
                <w:lang w:eastAsia="hr-HR"/>
              </w:rPr>
              <w:t>ipovljanski</w:t>
            </w:r>
            <w:proofErr w:type="spellEnd"/>
            <w:r w:rsidR="009A33E1" w:rsidRPr="0056336A">
              <w:rPr>
                <w:rFonts w:ascii="Arial" w:eastAsia="Times New Roman" w:hAnsi="Arial" w:cs="Arial"/>
                <w:b w:val="0"/>
                <w:caps w:val="0"/>
                <w:color w:val="000000"/>
                <w:sz w:val="18"/>
                <w:szCs w:val="18"/>
                <w:lang w:eastAsia="hr-HR"/>
              </w:rPr>
              <w:t xml:space="preserve"> susreti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30.000,00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 minis</w:t>
            </w:r>
            <w:r>
              <w:rPr>
                <w:rFonts w:ascii="Arial" w:eastAsia="Times New Roman" w:hAnsi="Arial" w:cs="Arial"/>
                <w:b w:val="0"/>
                <w:caps w:val="0"/>
                <w:color w:val="000000"/>
                <w:sz w:val="18"/>
                <w:szCs w:val="18"/>
                <w:lang w:eastAsia="hr-HR"/>
              </w:rPr>
              <w:t xml:space="preserve">tarstvo kulture -manifestacija </w:t>
            </w:r>
            <w:proofErr w:type="spellStart"/>
            <w:r>
              <w:rPr>
                <w:rFonts w:ascii="Arial" w:eastAsia="Times New Roman" w:hAnsi="Arial" w:cs="Arial"/>
                <w:b w:val="0"/>
                <w:caps w:val="0"/>
                <w:color w:val="000000"/>
                <w:sz w:val="18"/>
                <w:szCs w:val="18"/>
                <w:lang w:eastAsia="hr-HR"/>
              </w:rPr>
              <w:t>L</w:t>
            </w:r>
            <w:r w:rsidRPr="0056336A">
              <w:rPr>
                <w:rFonts w:ascii="Arial" w:eastAsia="Times New Roman" w:hAnsi="Arial" w:cs="Arial"/>
                <w:b w:val="0"/>
                <w:caps w:val="0"/>
                <w:color w:val="000000"/>
                <w:sz w:val="18"/>
                <w:szCs w:val="18"/>
                <w:lang w:eastAsia="hr-HR"/>
              </w:rPr>
              <w:t>ipovljans</w:t>
            </w:r>
            <w:r>
              <w:rPr>
                <w:rFonts w:ascii="Arial" w:eastAsia="Times New Roman" w:hAnsi="Arial" w:cs="Arial"/>
                <w:b w:val="0"/>
                <w:caps w:val="0"/>
                <w:color w:val="000000"/>
                <w:sz w:val="18"/>
                <w:szCs w:val="18"/>
                <w:lang w:eastAsia="hr-HR"/>
              </w:rPr>
              <w:t>k</w:t>
            </w:r>
            <w:r w:rsidRPr="0056336A">
              <w:rPr>
                <w:rFonts w:ascii="Arial" w:eastAsia="Times New Roman" w:hAnsi="Arial" w:cs="Arial"/>
                <w:b w:val="0"/>
                <w:caps w:val="0"/>
                <w:color w:val="000000"/>
                <w:sz w:val="18"/>
                <w:szCs w:val="18"/>
                <w:lang w:eastAsia="hr-HR"/>
              </w:rPr>
              <w:t>i</w:t>
            </w:r>
            <w:proofErr w:type="spellEnd"/>
            <w:r w:rsidRPr="0056336A">
              <w:rPr>
                <w:rFonts w:ascii="Arial" w:eastAsia="Times New Roman" w:hAnsi="Arial" w:cs="Arial"/>
                <w:b w:val="0"/>
                <w:caps w:val="0"/>
                <w:color w:val="000000"/>
                <w:sz w:val="18"/>
                <w:szCs w:val="18"/>
                <w:lang w:eastAsia="hr-HR"/>
              </w:rPr>
              <w:t xml:space="preserve"> susreti</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20.000,00</w:t>
            </w:r>
          </w:p>
        </w:tc>
      </w:tr>
      <w:tr w:rsidR="004E7745"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w:t>
            </w:r>
            <w:r w:rsidR="004E7745">
              <w:rPr>
                <w:rFonts w:ascii="Arial" w:eastAsia="Times New Roman" w:hAnsi="Arial" w:cs="Arial"/>
                <w:b w:val="0"/>
                <w:caps w:val="0"/>
                <w:color w:val="000000"/>
                <w:sz w:val="18"/>
                <w:szCs w:val="18"/>
                <w:lang w:eastAsia="hr-HR"/>
              </w:rPr>
              <w:t xml:space="preserve"> iz državnog proračuna-program „Z</w:t>
            </w:r>
            <w:r w:rsidRPr="0056336A">
              <w:rPr>
                <w:rFonts w:ascii="Arial" w:eastAsia="Times New Roman" w:hAnsi="Arial" w:cs="Arial"/>
                <w:b w:val="0"/>
                <w:caps w:val="0"/>
                <w:color w:val="000000"/>
                <w:sz w:val="18"/>
                <w:szCs w:val="18"/>
                <w:lang w:eastAsia="hr-HR"/>
              </w:rPr>
              <w:t>aželi i ostvari</w:t>
            </w:r>
            <w:r w:rsidR="004E7745">
              <w:rPr>
                <w:rFonts w:ascii="Arial" w:eastAsia="Times New Roman" w:hAnsi="Arial" w:cs="Arial"/>
                <w:b w:val="0"/>
                <w:caps w:val="0"/>
                <w:color w:val="000000"/>
                <w:sz w:val="18"/>
                <w:szCs w:val="18"/>
                <w:lang w:eastAsia="hr-HR"/>
              </w:rPr>
              <w:t>“</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730.759,00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 xml:space="preserve">Tekuće pomoći  ministarstvo obrazovanja-transfer </w:t>
            </w:r>
            <w:r w:rsidR="004E7745">
              <w:rPr>
                <w:rFonts w:ascii="Arial" w:eastAsia="Times New Roman" w:hAnsi="Arial" w:cs="Arial"/>
                <w:b w:val="0"/>
                <w:caps w:val="0"/>
                <w:color w:val="000000"/>
                <w:sz w:val="18"/>
                <w:szCs w:val="18"/>
                <w:lang w:eastAsia="hr-HR"/>
              </w:rPr>
              <w:t xml:space="preserve">za Dječji </w:t>
            </w:r>
            <w:r w:rsidRPr="0056336A">
              <w:rPr>
                <w:rFonts w:ascii="Arial" w:eastAsia="Times New Roman" w:hAnsi="Arial" w:cs="Arial"/>
                <w:b w:val="0"/>
                <w:caps w:val="0"/>
                <w:color w:val="000000"/>
                <w:sz w:val="18"/>
                <w:szCs w:val="18"/>
                <w:lang w:eastAsia="hr-HR"/>
              </w:rPr>
              <w:t>vrtić</w:t>
            </w:r>
            <w:r w:rsidR="004E7745">
              <w:rPr>
                <w:rFonts w:ascii="Arial" w:eastAsia="Times New Roman" w:hAnsi="Arial" w:cs="Arial"/>
                <w:b w:val="0"/>
                <w:caps w:val="0"/>
                <w:color w:val="000000"/>
                <w:sz w:val="18"/>
                <w:szCs w:val="18"/>
                <w:lang w:eastAsia="hr-HR"/>
              </w:rPr>
              <w:t xml:space="preserve"> Iskrica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6.000,00</w:t>
            </w:r>
          </w:p>
        </w:tc>
      </w:tr>
      <w:tr w:rsidR="00051079"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65787A" w:rsidP="0065787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Tekuće pomoći Ministarstvo kulture -</w:t>
            </w:r>
            <w:r w:rsidR="009A33E1">
              <w:rPr>
                <w:rFonts w:ascii="Arial" w:eastAsia="Times New Roman" w:hAnsi="Arial" w:cs="Arial"/>
                <w:b w:val="0"/>
                <w:caps w:val="0"/>
                <w:color w:val="000000"/>
                <w:sz w:val="18"/>
                <w:szCs w:val="18"/>
                <w:lang w:eastAsia="hr-HR"/>
              </w:rPr>
              <w:t>Narodna knjižnica i čitaonica L</w:t>
            </w:r>
            <w:r w:rsidR="009A33E1" w:rsidRPr="0056336A">
              <w:rPr>
                <w:rFonts w:ascii="Arial" w:eastAsia="Times New Roman" w:hAnsi="Arial" w:cs="Arial"/>
                <w:b w:val="0"/>
                <w:caps w:val="0"/>
                <w:color w:val="000000"/>
                <w:sz w:val="18"/>
                <w:szCs w:val="18"/>
                <w:lang w:eastAsia="hr-HR"/>
              </w:rPr>
              <w:t>ipovljani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56336A">
              <w:rPr>
                <w:rFonts w:ascii="Arial" w:eastAsia="Times New Roman" w:hAnsi="Arial" w:cs="Arial"/>
                <w:bCs/>
                <w:color w:val="000000"/>
                <w:sz w:val="18"/>
                <w:szCs w:val="18"/>
                <w:lang w:eastAsia="hr-HR"/>
              </w:rPr>
              <w:t>2.000,00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 iz ž</w:t>
            </w:r>
            <w:r>
              <w:rPr>
                <w:rFonts w:ascii="Arial" w:eastAsia="Times New Roman" w:hAnsi="Arial" w:cs="Arial"/>
                <w:b w:val="0"/>
                <w:caps w:val="0"/>
                <w:color w:val="000000"/>
                <w:sz w:val="18"/>
                <w:szCs w:val="18"/>
                <w:lang w:eastAsia="hr-HR"/>
              </w:rPr>
              <w:t>upanijskog proračuna-za ogr</w:t>
            </w:r>
            <w:r w:rsidRPr="0056336A">
              <w:rPr>
                <w:rFonts w:ascii="Arial" w:eastAsia="Times New Roman" w:hAnsi="Arial" w:cs="Arial"/>
                <w:b w:val="0"/>
                <w:caps w:val="0"/>
                <w:color w:val="000000"/>
                <w:sz w:val="18"/>
                <w:szCs w:val="18"/>
                <w:lang w:eastAsia="hr-HR"/>
              </w:rPr>
              <w:t>jev</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23.750,00</w:t>
            </w:r>
          </w:p>
        </w:tc>
      </w:tr>
      <w:tr w:rsidR="00051079"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 SMŽ</w:t>
            </w:r>
            <w:r>
              <w:rPr>
                <w:rFonts w:ascii="Arial" w:eastAsia="Times New Roman" w:hAnsi="Arial" w:cs="Arial"/>
                <w:b w:val="0"/>
                <w:caps w:val="0"/>
                <w:color w:val="000000"/>
                <w:sz w:val="18"/>
                <w:szCs w:val="18"/>
                <w:lang w:eastAsia="hr-HR"/>
              </w:rPr>
              <w:t>-manifestacija "</w:t>
            </w:r>
            <w:proofErr w:type="spellStart"/>
            <w:r>
              <w:rPr>
                <w:rFonts w:ascii="Arial" w:eastAsia="Times New Roman" w:hAnsi="Arial" w:cs="Arial"/>
                <w:b w:val="0"/>
                <w:caps w:val="0"/>
                <w:color w:val="000000"/>
                <w:sz w:val="18"/>
                <w:szCs w:val="18"/>
                <w:lang w:eastAsia="hr-HR"/>
              </w:rPr>
              <w:t>L</w:t>
            </w:r>
            <w:r w:rsidRPr="0056336A">
              <w:rPr>
                <w:rFonts w:ascii="Arial" w:eastAsia="Times New Roman" w:hAnsi="Arial" w:cs="Arial"/>
                <w:b w:val="0"/>
                <w:caps w:val="0"/>
                <w:color w:val="000000"/>
                <w:sz w:val="18"/>
                <w:szCs w:val="18"/>
                <w:lang w:eastAsia="hr-HR"/>
              </w:rPr>
              <w:t>ipovljanski</w:t>
            </w:r>
            <w:proofErr w:type="spellEnd"/>
            <w:r w:rsidRPr="0056336A">
              <w:rPr>
                <w:rFonts w:ascii="Arial" w:eastAsia="Times New Roman" w:hAnsi="Arial" w:cs="Arial"/>
                <w:b w:val="0"/>
                <w:caps w:val="0"/>
                <w:color w:val="000000"/>
                <w:sz w:val="18"/>
                <w:szCs w:val="18"/>
                <w:lang w:eastAsia="hr-HR"/>
              </w:rPr>
              <w:t xml:space="preserve"> susreti"</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10.000,00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 xml:space="preserve">Tekuće pomoći iz SMŽ ,transfer </w:t>
            </w:r>
            <w:r w:rsidR="00051079">
              <w:rPr>
                <w:rFonts w:ascii="Arial" w:eastAsia="Times New Roman" w:hAnsi="Arial" w:cs="Arial"/>
                <w:b w:val="0"/>
                <w:caps w:val="0"/>
                <w:color w:val="000000"/>
                <w:sz w:val="18"/>
                <w:szCs w:val="18"/>
                <w:lang w:eastAsia="hr-HR"/>
              </w:rPr>
              <w:t xml:space="preserve">za Dječji </w:t>
            </w:r>
            <w:r w:rsidRPr="0056336A">
              <w:rPr>
                <w:rFonts w:ascii="Arial" w:eastAsia="Times New Roman" w:hAnsi="Arial" w:cs="Arial"/>
                <w:b w:val="0"/>
                <w:caps w:val="0"/>
                <w:color w:val="000000"/>
                <w:sz w:val="18"/>
                <w:szCs w:val="18"/>
                <w:lang w:eastAsia="hr-HR"/>
              </w:rPr>
              <w:t>vrtić</w:t>
            </w:r>
            <w:r w:rsidR="00051079">
              <w:rPr>
                <w:rFonts w:ascii="Arial" w:eastAsia="Times New Roman" w:hAnsi="Arial" w:cs="Arial"/>
                <w:b w:val="0"/>
                <w:caps w:val="0"/>
                <w:color w:val="000000"/>
                <w:sz w:val="18"/>
                <w:szCs w:val="18"/>
                <w:lang w:eastAsia="hr-HR"/>
              </w:rPr>
              <w:t xml:space="preserve"> Iskrica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9.360,00</w:t>
            </w:r>
          </w:p>
        </w:tc>
      </w:tr>
      <w:tr w:rsidR="00051079"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lastRenderedPageBreak/>
              <w:t>Tekuće pomoći iz županijskog proračuna-za knjižnicu</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3.000,00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 xml:space="preserve">Tekuće pomoći Izvanproračunskih </w:t>
            </w:r>
            <w:r w:rsidRPr="0056336A">
              <w:rPr>
                <w:rFonts w:ascii="Arial" w:eastAsia="Times New Roman" w:hAnsi="Arial" w:cs="Arial"/>
                <w:b w:val="0"/>
                <w:caps w:val="0"/>
                <w:color w:val="000000"/>
                <w:sz w:val="18"/>
                <w:szCs w:val="18"/>
                <w:lang w:eastAsia="hr-HR"/>
              </w:rPr>
              <w:t>korisnika HZZ- programi-javni radovi</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128.657,00</w:t>
            </w:r>
          </w:p>
        </w:tc>
      </w:tr>
      <w:tr w:rsidR="00051079"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65787A" w:rsidP="0056336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 xml:space="preserve">Tekuće pomoći </w:t>
            </w:r>
            <w:proofErr w:type="spellStart"/>
            <w:r>
              <w:rPr>
                <w:rFonts w:ascii="Arial" w:eastAsia="Times New Roman" w:hAnsi="Arial" w:cs="Arial"/>
                <w:b w:val="0"/>
                <w:caps w:val="0"/>
                <w:color w:val="000000"/>
                <w:sz w:val="18"/>
                <w:szCs w:val="18"/>
                <w:lang w:eastAsia="hr-HR"/>
              </w:rPr>
              <w:t>izvapror.k</w:t>
            </w:r>
            <w:proofErr w:type="spellEnd"/>
            <w:r>
              <w:rPr>
                <w:rFonts w:ascii="Arial" w:eastAsia="Times New Roman" w:hAnsi="Arial" w:cs="Arial"/>
                <w:b w:val="0"/>
                <w:caps w:val="0"/>
                <w:color w:val="000000"/>
                <w:sz w:val="18"/>
                <w:szCs w:val="18"/>
                <w:lang w:eastAsia="hr-HR"/>
              </w:rPr>
              <w:t>. ,</w:t>
            </w:r>
            <w:r w:rsidR="009A33E1" w:rsidRPr="0056336A">
              <w:rPr>
                <w:rFonts w:ascii="Arial" w:eastAsia="Times New Roman" w:hAnsi="Arial" w:cs="Arial"/>
                <w:b w:val="0"/>
                <w:caps w:val="0"/>
                <w:color w:val="000000"/>
                <w:sz w:val="18"/>
                <w:szCs w:val="18"/>
                <w:lang w:eastAsia="hr-HR"/>
              </w:rPr>
              <w:t>HZZ, doprinosi za stručno osposobljavanje na 1 godinu</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17.000,00</w:t>
            </w:r>
          </w:p>
        </w:tc>
      </w:tr>
      <w:tr w:rsidR="00051079"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Tekuće pomoći izvanproračunskih korisnika za PK</w:t>
            </w:r>
            <w:r w:rsidR="002F7136">
              <w:rPr>
                <w:rFonts w:ascii="Arial" w:eastAsia="Times New Roman" w:hAnsi="Arial" w:cs="Arial"/>
                <w:b w:val="0"/>
                <w:caps w:val="0"/>
                <w:color w:val="000000"/>
                <w:sz w:val="18"/>
                <w:szCs w:val="18"/>
                <w:lang w:eastAsia="hr-HR"/>
              </w:rPr>
              <w:t xml:space="preserve"> Dječji vrtić Iskrica</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56336A">
              <w:rPr>
                <w:rFonts w:ascii="Arial" w:eastAsia="Times New Roman" w:hAnsi="Arial" w:cs="Arial"/>
                <w:bCs/>
                <w:color w:val="000000"/>
                <w:sz w:val="18"/>
                <w:szCs w:val="18"/>
                <w:lang w:eastAsia="hr-HR"/>
              </w:rPr>
              <w:t>6.420,00</w:t>
            </w:r>
          </w:p>
        </w:tc>
      </w:tr>
      <w:tr w:rsidR="002F7136" w:rsidRPr="0056336A" w:rsidTr="00882E13">
        <w:trPr>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Pr>
                <w:rFonts w:ascii="Arial" w:eastAsia="Times New Roman" w:hAnsi="Arial" w:cs="Arial"/>
                <w:b w:val="0"/>
                <w:caps w:val="0"/>
                <w:color w:val="000000"/>
                <w:sz w:val="18"/>
                <w:szCs w:val="18"/>
                <w:lang w:eastAsia="hr-HR"/>
              </w:rPr>
              <w:t>Kapitalne pomoći-EU-rekonstrukcija U</w:t>
            </w:r>
            <w:r w:rsidRPr="0056336A">
              <w:rPr>
                <w:rFonts w:ascii="Arial" w:eastAsia="Times New Roman" w:hAnsi="Arial" w:cs="Arial"/>
                <w:b w:val="0"/>
                <w:caps w:val="0"/>
                <w:color w:val="000000"/>
                <w:sz w:val="18"/>
                <w:szCs w:val="18"/>
                <w:lang w:eastAsia="hr-HR"/>
              </w:rPr>
              <w:t>l.</w:t>
            </w:r>
            <w:r>
              <w:rPr>
                <w:rFonts w:ascii="Arial" w:eastAsia="Times New Roman" w:hAnsi="Arial" w:cs="Arial"/>
                <w:b w:val="0"/>
                <w:caps w:val="0"/>
                <w:color w:val="000000"/>
                <w:sz w:val="18"/>
                <w:szCs w:val="18"/>
                <w:lang w:eastAsia="hr-HR"/>
              </w:rPr>
              <w:t xml:space="preserve"> kralja T</w:t>
            </w:r>
            <w:r w:rsidRPr="0056336A">
              <w:rPr>
                <w:rFonts w:ascii="Arial" w:eastAsia="Times New Roman" w:hAnsi="Arial" w:cs="Arial"/>
                <w:b w:val="0"/>
                <w:caps w:val="0"/>
                <w:color w:val="000000"/>
                <w:sz w:val="18"/>
                <w:szCs w:val="18"/>
                <w:lang w:eastAsia="hr-HR"/>
              </w:rPr>
              <w:t>omislava</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3.100.000,00</w:t>
            </w:r>
          </w:p>
        </w:tc>
      </w:tr>
      <w:tr w:rsidR="0065787A" w:rsidRPr="0056336A" w:rsidTr="00882E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56336A">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EU</w:t>
            </w:r>
            <w:r w:rsidR="00051079">
              <w:rPr>
                <w:rFonts w:ascii="Arial" w:eastAsia="Times New Roman" w:hAnsi="Arial" w:cs="Arial"/>
                <w:b w:val="0"/>
                <w:caps w:val="0"/>
                <w:color w:val="000000"/>
                <w:sz w:val="18"/>
                <w:szCs w:val="18"/>
                <w:lang w:eastAsia="hr-HR"/>
              </w:rPr>
              <w:t>- projekt D</w:t>
            </w:r>
            <w:r w:rsidRPr="0056336A">
              <w:rPr>
                <w:rFonts w:ascii="Arial" w:eastAsia="Times New Roman" w:hAnsi="Arial" w:cs="Arial"/>
                <w:b w:val="0"/>
                <w:caps w:val="0"/>
                <w:color w:val="000000"/>
                <w:sz w:val="18"/>
                <w:szCs w:val="18"/>
                <w:lang w:eastAsia="hr-HR"/>
              </w:rPr>
              <w:t>ječji vrtić</w:t>
            </w:r>
          </w:p>
        </w:tc>
        <w:tc>
          <w:tcPr>
            <w:tcW w:w="2835" w:type="dxa"/>
            <w:hideMark/>
          </w:tcPr>
          <w:p w:rsidR="0056336A" w:rsidRPr="0056336A" w:rsidRDefault="0056336A" w:rsidP="005633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300.000,00</w:t>
            </w:r>
          </w:p>
        </w:tc>
      </w:tr>
      <w:tr w:rsidR="002F7136" w:rsidRPr="0056336A" w:rsidTr="00882E13">
        <w:trPr>
          <w:trHeight w:val="636"/>
        </w:trPr>
        <w:tc>
          <w:tcPr>
            <w:cnfStyle w:val="001000000000" w:firstRow="0" w:lastRow="0" w:firstColumn="1" w:lastColumn="0" w:oddVBand="0" w:evenVBand="0" w:oddHBand="0" w:evenHBand="0" w:firstRowFirstColumn="0" w:firstRowLastColumn="0" w:lastRowFirstColumn="0" w:lastRowLastColumn="0"/>
            <w:tcW w:w="8931" w:type="dxa"/>
            <w:hideMark/>
          </w:tcPr>
          <w:p w:rsidR="0056336A" w:rsidRPr="0056336A" w:rsidRDefault="009A33E1" w:rsidP="00051079">
            <w:pPr>
              <w:spacing w:after="0" w:line="240" w:lineRule="auto"/>
              <w:rPr>
                <w:rFonts w:ascii="Arial" w:eastAsia="Times New Roman" w:hAnsi="Arial" w:cs="Arial"/>
                <w:b w:val="0"/>
                <w:color w:val="000000"/>
                <w:sz w:val="18"/>
                <w:szCs w:val="18"/>
                <w:lang w:eastAsia="hr-HR"/>
              </w:rPr>
            </w:pPr>
            <w:r w:rsidRPr="0056336A">
              <w:rPr>
                <w:rFonts w:ascii="Arial" w:eastAsia="Times New Roman" w:hAnsi="Arial" w:cs="Arial"/>
                <w:b w:val="0"/>
                <w:caps w:val="0"/>
                <w:color w:val="000000"/>
                <w:sz w:val="18"/>
                <w:szCs w:val="18"/>
                <w:lang w:eastAsia="hr-HR"/>
              </w:rPr>
              <w:t>Kapitalne pomoći EU projekt rekonstrukcija ulice i nogostupa -</w:t>
            </w:r>
            <w:r w:rsidR="00051079">
              <w:rPr>
                <w:rFonts w:ascii="Arial" w:eastAsia="Times New Roman" w:hAnsi="Arial" w:cs="Arial"/>
                <w:b w:val="0"/>
                <w:caps w:val="0"/>
                <w:color w:val="000000"/>
                <w:sz w:val="18"/>
                <w:szCs w:val="18"/>
                <w:lang w:eastAsia="hr-HR"/>
              </w:rPr>
              <w:t>J</w:t>
            </w:r>
            <w:r w:rsidRPr="0056336A">
              <w:rPr>
                <w:rFonts w:ascii="Arial" w:eastAsia="Times New Roman" w:hAnsi="Arial" w:cs="Arial"/>
                <w:b w:val="0"/>
                <w:caps w:val="0"/>
                <w:color w:val="000000"/>
                <w:sz w:val="18"/>
                <w:szCs w:val="18"/>
                <w:lang w:eastAsia="hr-HR"/>
              </w:rPr>
              <w:t>.</w:t>
            </w:r>
            <w:r w:rsidR="00BD2361">
              <w:rPr>
                <w:rFonts w:ascii="Arial" w:eastAsia="Times New Roman" w:hAnsi="Arial" w:cs="Arial"/>
                <w:b w:val="0"/>
                <w:caps w:val="0"/>
                <w:color w:val="000000"/>
                <w:sz w:val="18"/>
                <w:szCs w:val="18"/>
                <w:lang w:eastAsia="hr-HR"/>
              </w:rPr>
              <w:t xml:space="preserve"> </w:t>
            </w:r>
            <w:r w:rsidR="00051079">
              <w:rPr>
                <w:rFonts w:ascii="Arial" w:eastAsia="Times New Roman" w:hAnsi="Arial" w:cs="Arial"/>
                <w:b w:val="0"/>
                <w:caps w:val="0"/>
                <w:color w:val="000000"/>
                <w:sz w:val="18"/>
                <w:szCs w:val="18"/>
                <w:lang w:eastAsia="hr-HR"/>
              </w:rPr>
              <w:t>K</w:t>
            </w:r>
            <w:r w:rsidRPr="0056336A">
              <w:rPr>
                <w:rFonts w:ascii="Arial" w:eastAsia="Times New Roman" w:hAnsi="Arial" w:cs="Arial"/>
                <w:b w:val="0"/>
                <w:caps w:val="0"/>
                <w:color w:val="000000"/>
                <w:sz w:val="18"/>
                <w:szCs w:val="18"/>
                <w:lang w:eastAsia="hr-HR"/>
              </w:rPr>
              <w:t>ozarca m7 7.2.2.</w:t>
            </w:r>
            <w:r w:rsidR="0065787A">
              <w:rPr>
                <w:rFonts w:ascii="Arial" w:eastAsia="Times New Roman" w:hAnsi="Arial" w:cs="Arial"/>
                <w:b w:val="0"/>
                <w:caps w:val="0"/>
                <w:color w:val="000000"/>
                <w:sz w:val="18"/>
                <w:szCs w:val="18"/>
                <w:lang w:eastAsia="hr-HR"/>
              </w:rPr>
              <w:t xml:space="preserve"> potraživanja za izvršeni projekt </w:t>
            </w:r>
          </w:p>
        </w:tc>
        <w:tc>
          <w:tcPr>
            <w:tcW w:w="2835" w:type="dxa"/>
            <w:hideMark/>
          </w:tcPr>
          <w:p w:rsidR="0056336A" w:rsidRPr="0056336A" w:rsidRDefault="0056336A" w:rsidP="005633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56336A">
              <w:rPr>
                <w:rFonts w:ascii="Arial" w:eastAsia="Times New Roman" w:hAnsi="Arial" w:cs="Arial"/>
                <w:color w:val="000000"/>
                <w:sz w:val="18"/>
                <w:szCs w:val="18"/>
                <w:lang w:eastAsia="hr-HR"/>
              </w:rPr>
              <w:t>1.202.792,00</w:t>
            </w:r>
          </w:p>
        </w:tc>
      </w:tr>
      <w:tr w:rsidR="002F7136" w:rsidRPr="00051079"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color w:val="000000"/>
                <w:sz w:val="18"/>
                <w:szCs w:val="18"/>
                <w:lang w:eastAsia="hr-HR"/>
              </w:rPr>
            </w:pPr>
            <w:r w:rsidRPr="00051079">
              <w:rPr>
                <w:rFonts w:ascii="Arial" w:eastAsia="Times New Roman" w:hAnsi="Arial" w:cs="Arial"/>
                <w:caps w:val="0"/>
                <w:color w:val="000000"/>
                <w:sz w:val="18"/>
                <w:szCs w:val="18"/>
                <w:lang w:eastAsia="hr-HR"/>
              </w:rPr>
              <w:t>Prihodi od imovine</w:t>
            </w:r>
          </w:p>
        </w:tc>
        <w:tc>
          <w:tcPr>
            <w:tcW w:w="2835" w:type="dxa"/>
            <w:hideMark/>
          </w:tcPr>
          <w:p w:rsidR="00051079" w:rsidRPr="00051079" w:rsidRDefault="00051079" w:rsidP="000510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051079">
              <w:rPr>
                <w:rFonts w:ascii="Arial" w:eastAsia="Times New Roman" w:hAnsi="Arial" w:cs="Arial"/>
                <w:b/>
                <w:bCs/>
                <w:color w:val="000000"/>
                <w:sz w:val="18"/>
                <w:szCs w:val="18"/>
                <w:lang w:eastAsia="hr-HR"/>
              </w:rPr>
              <w:t>3.121.089,00</w:t>
            </w:r>
          </w:p>
        </w:tc>
      </w:tr>
      <w:tr w:rsidR="002F7136" w:rsidRPr="00051079"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Naknade za ostale koncesije</w:t>
            </w:r>
          </w:p>
        </w:tc>
        <w:tc>
          <w:tcPr>
            <w:tcW w:w="2835" w:type="dxa"/>
            <w:hideMark/>
          </w:tcPr>
          <w:p w:rsidR="00051079" w:rsidRPr="00051079" w:rsidRDefault="00051079" w:rsidP="000510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8.572,00</w:t>
            </w:r>
          </w:p>
        </w:tc>
      </w:tr>
      <w:tr w:rsidR="004E7745" w:rsidRPr="00051079"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Naknada za pridobivenu količinu nafte i plina</w:t>
            </w:r>
          </w:p>
        </w:tc>
        <w:tc>
          <w:tcPr>
            <w:tcW w:w="2835" w:type="dxa"/>
            <w:hideMark/>
          </w:tcPr>
          <w:p w:rsidR="00051079" w:rsidRPr="00051079" w:rsidRDefault="00051079" w:rsidP="000510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051079">
              <w:rPr>
                <w:rFonts w:ascii="Arial" w:eastAsia="Times New Roman" w:hAnsi="Arial" w:cs="Arial"/>
                <w:bCs/>
                <w:color w:val="000000"/>
                <w:sz w:val="18"/>
                <w:szCs w:val="18"/>
                <w:lang w:eastAsia="hr-HR"/>
              </w:rPr>
              <w:t>2.700.114,00</w:t>
            </w:r>
          </w:p>
        </w:tc>
      </w:tr>
      <w:tr w:rsidR="004E7745" w:rsidRPr="00051079"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Kamate na depozite po viđenju</w:t>
            </w:r>
          </w:p>
        </w:tc>
        <w:tc>
          <w:tcPr>
            <w:tcW w:w="2835" w:type="dxa"/>
            <w:hideMark/>
          </w:tcPr>
          <w:p w:rsidR="00051079" w:rsidRPr="00051079" w:rsidRDefault="00051079" w:rsidP="000510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114,00</w:t>
            </w:r>
          </w:p>
        </w:tc>
      </w:tr>
      <w:tr w:rsidR="004E7745" w:rsidRPr="00051079"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Naknada za pridobivenu količinu nafte</w:t>
            </w:r>
          </w:p>
        </w:tc>
        <w:tc>
          <w:tcPr>
            <w:tcW w:w="2835" w:type="dxa"/>
            <w:hideMark/>
          </w:tcPr>
          <w:p w:rsidR="00051079" w:rsidRPr="00051079" w:rsidRDefault="00051079" w:rsidP="000510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2.100.000,00</w:t>
            </w:r>
          </w:p>
        </w:tc>
      </w:tr>
      <w:tr w:rsidR="004E7745" w:rsidRPr="00051079"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Naknada za pridobivenu količinu plina</w:t>
            </w:r>
          </w:p>
        </w:tc>
        <w:tc>
          <w:tcPr>
            <w:tcW w:w="2835" w:type="dxa"/>
            <w:hideMark/>
          </w:tcPr>
          <w:p w:rsidR="00051079" w:rsidRPr="00051079" w:rsidRDefault="00051079" w:rsidP="000510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600.000,00</w:t>
            </w:r>
          </w:p>
        </w:tc>
      </w:tr>
      <w:tr w:rsidR="004E7745" w:rsidRPr="00051079"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Prihod od spomeničke rente</w:t>
            </w:r>
          </w:p>
        </w:tc>
        <w:tc>
          <w:tcPr>
            <w:tcW w:w="2835" w:type="dxa"/>
            <w:hideMark/>
          </w:tcPr>
          <w:p w:rsidR="00051079" w:rsidRPr="00051079" w:rsidRDefault="00051079" w:rsidP="000510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051079">
              <w:rPr>
                <w:rFonts w:ascii="Arial" w:eastAsia="Times New Roman" w:hAnsi="Arial" w:cs="Arial"/>
                <w:bCs/>
                <w:color w:val="000000"/>
                <w:sz w:val="18"/>
                <w:szCs w:val="18"/>
                <w:lang w:eastAsia="hr-HR"/>
              </w:rPr>
              <w:t>2.626,00</w:t>
            </w:r>
          </w:p>
        </w:tc>
      </w:tr>
      <w:tr w:rsidR="004E7745" w:rsidRPr="00051079"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Prihod od zakupa poljoprivrednog zemljišta</w:t>
            </w:r>
          </w:p>
        </w:tc>
        <w:tc>
          <w:tcPr>
            <w:tcW w:w="2835" w:type="dxa"/>
            <w:hideMark/>
          </w:tcPr>
          <w:p w:rsidR="00051079" w:rsidRPr="00051079" w:rsidRDefault="00051079" w:rsidP="000510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051079">
              <w:rPr>
                <w:rFonts w:ascii="Arial" w:eastAsia="Times New Roman" w:hAnsi="Arial" w:cs="Arial"/>
                <w:bCs/>
                <w:color w:val="000000"/>
                <w:sz w:val="18"/>
                <w:szCs w:val="18"/>
                <w:lang w:eastAsia="hr-HR"/>
              </w:rPr>
              <w:t>350.000,00</w:t>
            </w:r>
          </w:p>
        </w:tc>
      </w:tr>
      <w:tr w:rsidR="00051079" w:rsidRPr="00051079"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Prihodi po osnovi prava služnosti -el.</w:t>
            </w:r>
            <w:r w:rsidR="00BD2361">
              <w:rPr>
                <w:rFonts w:ascii="Arial" w:eastAsia="Times New Roman" w:hAnsi="Arial" w:cs="Arial"/>
                <w:b w:val="0"/>
                <w:caps w:val="0"/>
                <w:color w:val="000000"/>
                <w:sz w:val="18"/>
                <w:szCs w:val="18"/>
                <w:lang w:eastAsia="hr-HR"/>
              </w:rPr>
              <w:t xml:space="preserve"> </w:t>
            </w:r>
            <w:r w:rsidRPr="00051079">
              <w:rPr>
                <w:rFonts w:ascii="Arial" w:eastAsia="Times New Roman" w:hAnsi="Arial" w:cs="Arial"/>
                <w:b w:val="0"/>
                <w:caps w:val="0"/>
                <w:color w:val="000000"/>
                <w:sz w:val="18"/>
                <w:szCs w:val="18"/>
                <w:lang w:eastAsia="hr-HR"/>
              </w:rPr>
              <w:t>komunikacije</w:t>
            </w:r>
          </w:p>
        </w:tc>
        <w:tc>
          <w:tcPr>
            <w:tcW w:w="2835" w:type="dxa"/>
            <w:hideMark/>
          </w:tcPr>
          <w:p w:rsidR="00051079" w:rsidRPr="00051079" w:rsidRDefault="00051079" w:rsidP="000510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46.330,00</w:t>
            </w:r>
          </w:p>
        </w:tc>
      </w:tr>
      <w:tr w:rsidR="00051079" w:rsidRPr="00051079"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051079" w:rsidRPr="00051079" w:rsidRDefault="00051079" w:rsidP="00051079">
            <w:pPr>
              <w:spacing w:after="0" w:line="240" w:lineRule="auto"/>
              <w:rPr>
                <w:rFonts w:ascii="Arial" w:eastAsia="Times New Roman" w:hAnsi="Arial" w:cs="Arial"/>
                <w:b w:val="0"/>
                <w:color w:val="000000"/>
                <w:sz w:val="18"/>
                <w:szCs w:val="18"/>
                <w:lang w:eastAsia="hr-HR"/>
              </w:rPr>
            </w:pPr>
            <w:r w:rsidRPr="00051079">
              <w:rPr>
                <w:rFonts w:ascii="Arial" w:eastAsia="Times New Roman" w:hAnsi="Arial" w:cs="Arial"/>
                <w:b w:val="0"/>
                <w:caps w:val="0"/>
                <w:color w:val="000000"/>
                <w:sz w:val="18"/>
                <w:szCs w:val="18"/>
                <w:lang w:eastAsia="hr-HR"/>
              </w:rPr>
              <w:t>Naknada za zadržavanje nezakonito izgrađenih građevina</w:t>
            </w:r>
          </w:p>
        </w:tc>
        <w:tc>
          <w:tcPr>
            <w:tcW w:w="2835" w:type="dxa"/>
            <w:hideMark/>
          </w:tcPr>
          <w:p w:rsidR="00051079" w:rsidRPr="00051079" w:rsidRDefault="00051079" w:rsidP="000510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051079">
              <w:rPr>
                <w:rFonts w:ascii="Arial" w:eastAsia="Times New Roman" w:hAnsi="Arial" w:cs="Arial"/>
                <w:color w:val="000000"/>
                <w:sz w:val="18"/>
                <w:szCs w:val="18"/>
                <w:lang w:eastAsia="hr-HR"/>
              </w:rPr>
              <w:t>13.447,00</w:t>
            </w:r>
          </w:p>
        </w:tc>
      </w:tr>
      <w:tr w:rsidR="0065787A"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color w:val="000000"/>
                <w:sz w:val="18"/>
                <w:szCs w:val="18"/>
                <w:lang w:eastAsia="hr-HR"/>
              </w:rPr>
            </w:pPr>
            <w:r w:rsidRPr="004D1487">
              <w:rPr>
                <w:rFonts w:ascii="Arial" w:eastAsia="Times New Roman" w:hAnsi="Arial" w:cs="Arial"/>
                <w:caps w:val="0"/>
                <w:color w:val="000000"/>
                <w:sz w:val="18"/>
                <w:szCs w:val="18"/>
                <w:lang w:eastAsia="hr-HR"/>
              </w:rPr>
              <w:t>Vlastiti prihodi proračuna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4D1487">
              <w:rPr>
                <w:rFonts w:ascii="Arial" w:eastAsia="Times New Roman" w:hAnsi="Arial" w:cs="Arial"/>
                <w:b/>
                <w:bCs/>
                <w:color w:val="000000"/>
                <w:sz w:val="18"/>
                <w:szCs w:val="18"/>
                <w:lang w:eastAsia="hr-HR"/>
              </w:rPr>
              <w:t>47.786,00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Prihodi od nefinancijske imovine</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47.786,00</w:t>
            </w:r>
          </w:p>
        </w:tc>
      </w:tr>
      <w:tr w:rsidR="0065787A"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Iznajmljivanje prostora i opreme</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35.654,00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Iznajmljivanje poslovnog prostora</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12.132,00</w:t>
            </w:r>
          </w:p>
        </w:tc>
      </w:tr>
      <w:tr w:rsidR="0065787A"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color w:val="000000"/>
                <w:sz w:val="18"/>
                <w:szCs w:val="18"/>
                <w:lang w:eastAsia="hr-HR"/>
              </w:rPr>
            </w:pPr>
            <w:r w:rsidRPr="002E6111">
              <w:rPr>
                <w:rFonts w:ascii="Arial" w:eastAsia="Times New Roman" w:hAnsi="Arial" w:cs="Arial"/>
                <w:caps w:val="0"/>
                <w:color w:val="000000"/>
                <w:sz w:val="18"/>
                <w:szCs w:val="18"/>
                <w:lang w:eastAsia="hr-HR"/>
              </w:rPr>
              <w:t>Prihodi po posebnim propisima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hr-HR"/>
              </w:rPr>
            </w:pPr>
            <w:r w:rsidRPr="004D1487">
              <w:rPr>
                <w:rFonts w:ascii="Arial" w:eastAsia="Times New Roman" w:hAnsi="Arial" w:cs="Arial"/>
                <w:b/>
                <w:bCs/>
                <w:color w:val="000000"/>
                <w:sz w:val="18"/>
                <w:szCs w:val="18"/>
                <w:lang w:eastAsia="hr-HR"/>
              </w:rPr>
              <w:t>2.648.585,00</w:t>
            </w:r>
          </w:p>
        </w:tc>
      </w:tr>
      <w:tr w:rsidR="0065787A"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Upravne i administrativne pristojbe</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12.485,00</w:t>
            </w:r>
          </w:p>
        </w:tc>
      </w:tr>
      <w:tr w:rsidR="0065787A"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Ostale naknade utvrđene gradskom/općinskom odlukom</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11.656,00</w:t>
            </w:r>
          </w:p>
        </w:tc>
      </w:tr>
      <w:tr w:rsidR="0065787A"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Prihod od prodaje državnih biljega</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829,00</w:t>
            </w:r>
          </w:p>
        </w:tc>
      </w:tr>
      <w:tr w:rsidR="002F7136"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Naknade za uporabu javnih općinskih površina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35.000,00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Komunalni doprinos</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240.000,00</w:t>
            </w:r>
          </w:p>
        </w:tc>
      </w:tr>
      <w:tr w:rsidR="004D1487"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Komunalna naknada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466.000,00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Doprinosi za šume</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1.888.000,00</w:t>
            </w:r>
          </w:p>
        </w:tc>
      </w:tr>
      <w:tr w:rsidR="004D1487"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Vodni doprinos</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hr-HR"/>
              </w:rPr>
            </w:pPr>
            <w:r w:rsidRPr="004D1487">
              <w:rPr>
                <w:rFonts w:ascii="Arial" w:eastAsia="Times New Roman" w:hAnsi="Arial" w:cs="Arial"/>
                <w:bCs/>
                <w:color w:val="000000"/>
                <w:sz w:val="18"/>
                <w:szCs w:val="18"/>
                <w:lang w:eastAsia="hr-HR"/>
              </w:rPr>
              <w:t>4.500,00</w:t>
            </w:r>
          </w:p>
        </w:tc>
      </w:tr>
      <w:tr w:rsidR="00595466"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lastRenderedPageBreak/>
              <w:t>Zatezne kamate iz obveznih odnosa i drugo</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2.600,00</w:t>
            </w:r>
          </w:p>
        </w:tc>
      </w:tr>
      <w:tr w:rsidR="004D1487"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Ostali stambeni objekti</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2.835,00</w:t>
            </w:r>
          </w:p>
        </w:tc>
      </w:tr>
      <w:tr w:rsidR="00595466"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Donacije od pravnih i fizičkih osoba za manifestacije</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33.570,00</w:t>
            </w:r>
          </w:p>
        </w:tc>
      </w:tr>
      <w:tr w:rsidR="004D1487"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44546A" w:themeColor="text2"/>
                <w:sz w:val="18"/>
                <w:szCs w:val="18"/>
                <w:lang w:eastAsia="hr-HR"/>
              </w:rPr>
            </w:pPr>
            <w:r w:rsidRPr="004D1487">
              <w:rPr>
                <w:rFonts w:ascii="Arial" w:eastAsia="Times New Roman" w:hAnsi="Arial" w:cs="Arial"/>
                <w:b w:val="0"/>
                <w:caps w:val="0"/>
                <w:color w:val="44546A" w:themeColor="text2"/>
                <w:sz w:val="18"/>
                <w:szCs w:val="18"/>
                <w:lang w:eastAsia="hr-HR"/>
              </w:rPr>
              <w:t>Vlastiti i ostali prihodi proračunskih korisnika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44546A" w:themeColor="text2"/>
                <w:sz w:val="18"/>
                <w:szCs w:val="18"/>
                <w:lang w:eastAsia="hr-HR"/>
              </w:rPr>
            </w:pPr>
            <w:r w:rsidRPr="004D1487">
              <w:rPr>
                <w:rFonts w:ascii="Arial" w:eastAsia="Times New Roman" w:hAnsi="Arial" w:cs="Arial"/>
                <w:bCs/>
                <w:color w:val="44546A" w:themeColor="text2"/>
                <w:sz w:val="18"/>
                <w:szCs w:val="18"/>
                <w:lang w:eastAsia="hr-HR"/>
              </w:rPr>
              <w:t>273.506,00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Prihodi od pruženih usluga ,bora</w:t>
            </w:r>
            <w:r w:rsidR="0065787A">
              <w:rPr>
                <w:rFonts w:ascii="Arial" w:eastAsia="Times New Roman" w:hAnsi="Arial" w:cs="Arial"/>
                <w:b w:val="0"/>
                <w:caps w:val="0"/>
                <w:color w:val="000000"/>
                <w:sz w:val="18"/>
                <w:szCs w:val="18"/>
                <w:lang w:eastAsia="hr-HR"/>
              </w:rPr>
              <w:t xml:space="preserve">vak djece u Dječjem vrtiću Iskrica </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254.006,00</w:t>
            </w:r>
          </w:p>
        </w:tc>
      </w:tr>
      <w:tr w:rsidR="004D1487"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 xml:space="preserve">Članarine i </w:t>
            </w:r>
            <w:proofErr w:type="spellStart"/>
            <w:r w:rsidRPr="004D1487">
              <w:rPr>
                <w:rFonts w:ascii="Arial" w:eastAsia="Times New Roman" w:hAnsi="Arial" w:cs="Arial"/>
                <w:b w:val="0"/>
                <w:caps w:val="0"/>
                <w:color w:val="000000"/>
                <w:sz w:val="18"/>
                <w:szCs w:val="18"/>
                <w:lang w:eastAsia="hr-HR"/>
              </w:rPr>
              <w:t>zakasnine</w:t>
            </w:r>
            <w:proofErr w:type="spellEnd"/>
            <w:r w:rsidR="002E6111">
              <w:rPr>
                <w:rFonts w:ascii="Arial" w:eastAsia="Times New Roman" w:hAnsi="Arial" w:cs="Arial"/>
                <w:b w:val="0"/>
                <w:caps w:val="0"/>
                <w:color w:val="000000"/>
                <w:sz w:val="18"/>
                <w:szCs w:val="18"/>
                <w:lang w:eastAsia="hr-HR"/>
              </w:rPr>
              <w:t>, Narodna knjižnica i čitaonica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4.000,00</w:t>
            </w:r>
          </w:p>
        </w:tc>
      </w:tr>
      <w:tr w:rsidR="004D1487" w:rsidRPr="004D1487" w:rsidTr="00882E13">
        <w:trPr>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4D1487">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Višak prihoda poslovanja</w:t>
            </w:r>
            <w:r w:rsidR="002E6111">
              <w:rPr>
                <w:rFonts w:ascii="Arial" w:eastAsia="Times New Roman" w:hAnsi="Arial" w:cs="Arial"/>
                <w:b w:val="0"/>
                <w:caps w:val="0"/>
                <w:color w:val="000000"/>
                <w:sz w:val="18"/>
                <w:szCs w:val="18"/>
                <w:lang w:eastAsia="hr-HR"/>
              </w:rPr>
              <w:t xml:space="preserve">, Dječji vrtić Iskrica </w:t>
            </w:r>
          </w:p>
        </w:tc>
        <w:tc>
          <w:tcPr>
            <w:tcW w:w="2835" w:type="dxa"/>
            <w:hideMark/>
          </w:tcPr>
          <w:p w:rsidR="004D1487" w:rsidRPr="004D1487" w:rsidRDefault="004D1487" w:rsidP="004D14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10.500,00</w:t>
            </w:r>
          </w:p>
        </w:tc>
      </w:tr>
      <w:tr w:rsidR="00595466" w:rsidRPr="004D1487" w:rsidTr="00882E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hideMark/>
          </w:tcPr>
          <w:p w:rsidR="004D1487" w:rsidRPr="004D1487" w:rsidRDefault="004D1487" w:rsidP="0065787A">
            <w:pPr>
              <w:spacing w:after="0" w:line="240" w:lineRule="auto"/>
              <w:rPr>
                <w:rFonts w:ascii="Arial" w:eastAsia="Times New Roman" w:hAnsi="Arial" w:cs="Arial"/>
                <w:b w:val="0"/>
                <w:color w:val="000000"/>
                <w:sz w:val="18"/>
                <w:szCs w:val="18"/>
                <w:lang w:eastAsia="hr-HR"/>
              </w:rPr>
            </w:pPr>
            <w:r w:rsidRPr="004D1487">
              <w:rPr>
                <w:rFonts w:ascii="Arial" w:eastAsia="Times New Roman" w:hAnsi="Arial" w:cs="Arial"/>
                <w:b w:val="0"/>
                <w:caps w:val="0"/>
                <w:color w:val="000000"/>
                <w:sz w:val="18"/>
                <w:szCs w:val="18"/>
                <w:lang w:eastAsia="hr-HR"/>
              </w:rPr>
              <w:t>D</w:t>
            </w:r>
            <w:r w:rsidR="0065787A">
              <w:rPr>
                <w:rFonts w:ascii="Arial" w:eastAsia="Times New Roman" w:hAnsi="Arial" w:cs="Arial"/>
                <w:b w:val="0"/>
                <w:caps w:val="0"/>
                <w:color w:val="000000"/>
                <w:sz w:val="18"/>
                <w:szCs w:val="18"/>
                <w:lang w:eastAsia="hr-HR"/>
              </w:rPr>
              <w:t>onacije od pravnih osoba –INA d.d.</w:t>
            </w:r>
            <w:r w:rsidR="002E6111">
              <w:rPr>
                <w:rFonts w:ascii="Arial" w:eastAsia="Times New Roman" w:hAnsi="Arial" w:cs="Arial"/>
                <w:b w:val="0"/>
                <w:caps w:val="0"/>
                <w:color w:val="000000"/>
                <w:sz w:val="18"/>
                <w:szCs w:val="18"/>
                <w:lang w:eastAsia="hr-HR"/>
              </w:rPr>
              <w:t>-D</w:t>
            </w:r>
            <w:r w:rsidRPr="004D1487">
              <w:rPr>
                <w:rFonts w:ascii="Arial" w:eastAsia="Times New Roman" w:hAnsi="Arial" w:cs="Arial"/>
                <w:b w:val="0"/>
                <w:caps w:val="0"/>
                <w:color w:val="000000"/>
                <w:sz w:val="18"/>
                <w:szCs w:val="18"/>
                <w:lang w:eastAsia="hr-HR"/>
              </w:rPr>
              <w:t>ječji vrtić</w:t>
            </w:r>
            <w:r w:rsidR="002E6111">
              <w:rPr>
                <w:rFonts w:ascii="Arial" w:eastAsia="Times New Roman" w:hAnsi="Arial" w:cs="Arial"/>
                <w:b w:val="0"/>
                <w:caps w:val="0"/>
                <w:color w:val="000000"/>
                <w:sz w:val="18"/>
                <w:szCs w:val="18"/>
                <w:lang w:eastAsia="hr-HR"/>
              </w:rPr>
              <w:t xml:space="preserve"> Iskrica</w:t>
            </w:r>
          </w:p>
        </w:tc>
        <w:tc>
          <w:tcPr>
            <w:tcW w:w="2835" w:type="dxa"/>
            <w:hideMark/>
          </w:tcPr>
          <w:p w:rsidR="004D1487" w:rsidRPr="004D1487" w:rsidRDefault="004D1487" w:rsidP="004D14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hr-HR"/>
              </w:rPr>
            </w:pPr>
            <w:r w:rsidRPr="004D1487">
              <w:rPr>
                <w:rFonts w:ascii="Arial" w:eastAsia="Times New Roman" w:hAnsi="Arial" w:cs="Arial"/>
                <w:color w:val="000000"/>
                <w:sz w:val="18"/>
                <w:szCs w:val="18"/>
                <w:lang w:eastAsia="hr-HR"/>
              </w:rPr>
              <w:t>5.000,00</w:t>
            </w:r>
          </w:p>
        </w:tc>
      </w:tr>
    </w:tbl>
    <w:p w:rsidR="00492065" w:rsidRPr="00492065" w:rsidRDefault="00492065" w:rsidP="0056336A">
      <w:pPr>
        <w:spacing w:after="0"/>
        <w:rPr>
          <w:rFonts w:ascii="Arial Narrow" w:hAnsi="Arial Narrow" w:cs="Arial"/>
        </w:rPr>
      </w:pPr>
    </w:p>
    <w:sectPr w:rsidR="00492065" w:rsidRPr="00492065" w:rsidSect="00F7369D">
      <w:headerReference w:type="default" r:id="rId8"/>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0D" w:rsidRDefault="00741E0D" w:rsidP="00882E13">
      <w:pPr>
        <w:spacing w:after="0" w:line="240" w:lineRule="auto"/>
      </w:pPr>
      <w:r>
        <w:separator/>
      </w:r>
    </w:p>
  </w:endnote>
  <w:endnote w:type="continuationSeparator" w:id="0">
    <w:p w:rsidR="00741E0D" w:rsidRDefault="00741E0D"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0D" w:rsidRDefault="00741E0D" w:rsidP="00882E13">
      <w:pPr>
        <w:spacing w:after="0" w:line="240" w:lineRule="auto"/>
      </w:pPr>
      <w:r>
        <w:separator/>
      </w:r>
    </w:p>
  </w:footnote>
  <w:footnote w:type="continuationSeparator" w:id="0">
    <w:p w:rsidR="00741E0D" w:rsidRDefault="00741E0D" w:rsidP="0088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38891"/>
      <w:docPartObj>
        <w:docPartGallery w:val="Page Numbers (Top of Page)"/>
        <w:docPartUnique/>
      </w:docPartObj>
    </w:sdtPr>
    <w:sdtContent>
      <w:p w:rsidR="00882E13" w:rsidRDefault="00882E13">
        <w:pPr>
          <w:pStyle w:val="Zaglavlje"/>
          <w:jc w:val="right"/>
        </w:pPr>
        <w:r>
          <w:fldChar w:fldCharType="begin"/>
        </w:r>
        <w:r>
          <w:instrText>PAGE   \* MERGEFORMAT</w:instrText>
        </w:r>
        <w:r>
          <w:fldChar w:fldCharType="separate"/>
        </w:r>
        <w:r w:rsidR="00F7369D">
          <w:rPr>
            <w:noProof/>
          </w:rPr>
          <w:t>7</w:t>
        </w:r>
        <w:r>
          <w:fldChar w:fldCharType="end"/>
        </w:r>
      </w:p>
    </w:sdtContent>
  </w:sdt>
  <w:p w:rsidR="00882E13" w:rsidRDefault="00882E1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24276"/>
    <w:multiLevelType w:val="hybridMultilevel"/>
    <w:tmpl w:val="BC5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3"/>
    <w:rsid w:val="00051079"/>
    <w:rsid w:val="001B6FEA"/>
    <w:rsid w:val="001D247E"/>
    <w:rsid w:val="001F21DD"/>
    <w:rsid w:val="00271115"/>
    <w:rsid w:val="002E6111"/>
    <w:rsid w:val="002F7136"/>
    <w:rsid w:val="003E0BC3"/>
    <w:rsid w:val="003E6E1A"/>
    <w:rsid w:val="00451F88"/>
    <w:rsid w:val="00465D89"/>
    <w:rsid w:val="00492065"/>
    <w:rsid w:val="004C3852"/>
    <w:rsid w:val="004D1487"/>
    <w:rsid w:val="004E7745"/>
    <w:rsid w:val="0056336A"/>
    <w:rsid w:val="00595466"/>
    <w:rsid w:val="006424FE"/>
    <w:rsid w:val="00643313"/>
    <w:rsid w:val="0065787A"/>
    <w:rsid w:val="006E37D8"/>
    <w:rsid w:val="00714F45"/>
    <w:rsid w:val="00741E0D"/>
    <w:rsid w:val="0082647E"/>
    <w:rsid w:val="00882E13"/>
    <w:rsid w:val="008B673A"/>
    <w:rsid w:val="008E79CF"/>
    <w:rsid w:val="009A33E1"/>
    <w:rsid w:val="00A543D7"/>
    <w:rsid w:val="00AD08B3"/>
    <w:rsid w:val="00B963B8"/>
    <w:rsid w:val="00BD2361"/>
    <w:rsid w:val="00BF255E"/>
    <w:rsid w:val="00BF43B6"/>
    <w:rsid w:val="00CA4C9A"/>
    <w:rsid w:val="00CE488F"/>
    <w:rsid w:val="00D648CA"/>
    <w:rsid w:val="00ED273C"/>
    <w:rsid w:val="00F17B02"/>
    <w:rsid w:val="00F7369D"/>
    <w:rsid w:val="00F74851"/>
    <w:rsid w:val="00FE6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B1DB-2095-45EB-A701-2BCF84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1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1">
    <w:name w:val="Stil1"/>
    <w:basedOn w:val="Obinatablica"/>
    <w:uiPriority w:val="99"/>
    <w:rsid w:val="00465D89"/>
    <w:pPr>
      <w:spacing w:after="0" w:line="240" w:lineRule="auto"/>
    </w:pPr>
    <w:tblPr/>
  </w:style>
  <w:style w:type="paragraph" w:styleId="Bezproreda">
    <w:name w:val="No Spacing"/>
    <w:link w:val="BezproredaChar"/>
    <w:uiPriority w:val="1"/>
    <w:qFormat/>
    <w:rsid w:val="00643313"/>
    <w:pPr>
      <w:spacing w:after="0" w:line="240" w:lineRule="auto"/>
    </w:pPr>
    <w:rPr>
      <w:rFonts w:ascii="Calibri" w:eastAsia="Calibri" w:hAnsi="Calibri" w:cs="Times New Roman"/>
    </w:rPr>
  </w:style>
  <w:style w:type="paragraph" w:styleId="Odlomakpopisa">
    <w:name w:val="List Paragraph"/>
    <w:basedOn w:val="Normal"/>
    <w:uiPriority w:val="34"/>
    <w:qFormat/>
    <w:rsid w:val="00643313"/>
    <w:pPr>
      <w:spacing w:after="0" w:line="240" w:lineRule="auto"/>
      <w:ind w:left="720"/>
      <w:contextualSpacing/>
    </w:pPr>
    <w:rPr>
      <w:rFonts w:ascii="Times New Roman" w:eastAsia="Times New Roman" w:hAnsi="Times New Roman"/>
      <w:sz w:val="24"/>
      <w:szCs w:val="24"/>
      <w:lang w:eastAsia="hr-HR"/>
    </w:rPr>
  </w:style>
  <w:style w:type="character" w:customStyle="1" w:styleId="BezproredaChar">
    <w:name w:val="Bez proreda Char"/>
    <w:link w:val="Bezproreda"/>
    <w:uiPriority w:val="1"/>
    <w:rsid w:val="00643313"/>
    <w:rPr>
      <w:rFonts w:ascii="Calibri" w:eastAsia="Calibri" w:hAnsi="Calibri" w:cs="Times New Roman"/>
    </w:rPr>
  </w:style>
  <w:style w:type="paragraph" w:customStyle="1" w:styleId="CM169">
    <w:name w:val="CM169"/>
    <w:basedOn w:val="Normal"/>
    <w:next w:val="Normal"/>
    <w:uiPriority w:val="99"/>
    <w:rsid w:val="00F17B0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Default">
    <w:name w:val="Default"/>
    <w:rsid w:val="00F17B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4">
    <w:name w:val="CM4"/>
    <w:basedOn w:val="Default"/>
    <w:next w:val="Default"/>
    <w:uiPriority w:val="99"/>
    <w:rsid w:val="00F17B02"/>
    <w:rPr>
      <w:color w:val="auto"/>
    </w:rPr>
  </w:style>
  <w:style w:type="paragraph" w:customStyle="1" w:styleId="CM2">
    <w:name w:val="CM2"/>
    <w:basedOn w:val="Default"/>
    <w:next w:val="Default"/>
    <w:uiPriority w:val="99"/>
    <w:rsid w:val="00F17B02"/>
    <w:pPr>
      <w:spacing w:line="276" w:lineRule="atLeast"/>
    </w:pPr>
    <w:rPr>
      <w:color w:val="auto"/>
    </w:rPr>
  </w:style>
  <w:style w:type="paragraph" w:customStyle="1" w:styleId="CM5">
    <w:name w:val="CM5"/>
    <w:basedOn w:val="Default"/>
    <w:next w:val="Default"/>
    <w:uiPriority w:val="99"/>
    <w:rsid w:val="00F17B02"/>
    <w:pPr>
      <w:spacing w:line="253" w:lineRule="atLeast"/>
    </w:pPr>
    <w:rPr>
      <w:rFonts w:ascii="Arial" w:hAnsi="Arial" w:cs="Arial"/>
      <w:color w:val="auto"/>
    </w:rPr>
  </w:style>
  <w:style w:type="paragraph" w:customStyle="1" w:styleId="CM182">
    <w:name w:val="CM182"/>
    <w:basedOn w:val="Default"/>
    <w:next w:val="Default"/>
    <w:uiPriority w:val="99"/>
    <w:rsid w:val="00F17B02"/>
    <w:rPr>
      <w:rFonts w:ascii="Arial" w:hAnsi="Arial" w:cs="Arial"/>
      <w:color w:val="auto"/>
    </w:rPr>
  </w:style>
  <w:style w:type="table" w:styleId="Obinatablica5">
    <w:name w:val="Plain Table 5"/>
    <w:basedOn w:val="Obinatablica"/>
    <w:uiPriority w:val="45"/>
    <w:rsid w:val="005633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5633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2E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E13"/>
    <w:rPr>
      <w:rFonts w:ascii="Segoe UI" w:eastAsia="Calibri" w:hAnsi="Segoe UI" w:cs="Segoe UI"/>
      <w:sz w:val="18"/>
      <w:szCs w:val="18"/>
    </w:rPr>
  </w:style>
  <w:style w:type="paragraph" w:styleId="Zaglavlje">
    <w:name w:val="header"/>
    <w:basedOn w:val="Normal"/>
    <w:link w:val="ZaglavljeChar"/>
    <w:uiPriority w:val="99"/>
    <w:unhideWhenUsed/>
    <w:rsid w:val="00882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13"/>
    <w:rPr>
      <w:rFonts w:ascii="Calibri" w:eastAsia="Calibri" w:hAnsi="Calibri" w:cs="Times New Roman"/>
    </w:rPr>
  </w:style>
  <w:style w:type="paragraph" w:styleId="Podnoje">
    <w:name w:val="footer"/>
    <w:basedOn w:val="Normal"/>
    <w:link w:val="PodnojeChar"/>
    <w:uiPriority w:val="99"/>
    <w:unhideWhenUsed/>
    <w:rsid w:val="00882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E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04">
      <w:bodyDiv w:val="1"/>
      <w:marLeft w:val="0"/>
      <w:marRight w:val="0"/>
      <w:marTop w:val="0"/>
      <w:marBottom w:val="0"/>
      <w:divBdr>
        <w:top w:val="none" w:sz="0" w:space="0" w:color="auto"/>
        <w:left w:val="none" w:sz="0" w:space="0" w:color="auto"/>
        <w:bottom w:val="none" w:sz="0" w:space="0" w:color="auto"/>
        <w:right w:val="none" w:sz="0" w:space="0" w:color="auto"/>
      </w:divBdr>
    </w:div>
    <w:div w:id="58479825">
      <w:bodyDiv w:val="1"/>
      <w:marLeft w:val="0"/>
      <w:marRight w:val="0"/>
      <w:marTop w:val="0"/>
      <w:marBottom w:val="0"/>
      <w:divBdr>
        <w:top w:val="none" w:sz="0" w:space="0" w:color="auto"/>
        <w:left w:val="none" w:sz="0" w:space="0" w:color="auto"/>
        <w:bottom w:val="none" w:sz="0" w:space="0" w:color="auto"/>
        <w:right w:val="none" w:sz="0" w:space="0" w:color="auto"/>
      </w:divBdr>
    </w:div>
    <w:div w:id="207492636">
      <w:bodyDiv w:val="1"/>
      <w:marLeft w:val="0"/>
      <w:marRight w:val="0"/>
      <w:marTop w:val="0"/>
      <w:marBottom w:val="0"/>
      <w:divBdr>
        <w:top w:val="none" w:sz="0" w:space="0" w:color="auto"/>
        <w:left w:val="none" w:sz="0" w:space="0" w:color="auto"/>
        <w:bottom w:val="none" w:sz="0" w:space="0" w:color="auto"/>
        <w:right w:val="none" w:sz="0" w:space="0" w:color="auto"/>
      </w:divBdr>
    </w:div>
    <w:div w:id="377238890">
      <w:bodyDiv w:val="1"/>
      <w:marLeft w:val="0"/>
      <w:marRight w:val="0"/>
      <w:marTop w:val="0"/>
      <w:marBottom w:val="0"/>
      <w:divBdr>
        <w:top w:val="none" w:sz="0" w:space="0" w:color="auto"/>
        <w:left w:val="none" w:sz="0" w:space="0" w:color="auto"/>
        <w:bottom w:val="none" w:sz="0" w:space="0" w:color="auto"/>
        <w:right w:val="none" w:sz="0" w:space="0" w:color="auto"/>
      </w:divBdr>
    </w:div>
    <w:div w:id="470904567">
      <w:bodyDiv w:val="1"/>
      <w:marLeft w:val="0"/>
      <w:marRight w:val="0"/>
      <w:marTop w:val="0"/>
      <w:marBottom w:val="0"/>
      <w:divBdr>
        <w:top w:val="none" w:sz="0" w:space="0" w:color="auto"/>
        <w:left w:val="none" w:sz="0" w:space="0" w:color="auto"/>
        <w:bottom w:val="none" w:sz="0" w:space="0" w:color="auto"/>
        <w:right w:val="none" w:sz="0" w:space="0" w:color="auto"/>
      </w:divBdr>
    </w:div>
    <w:div w:id="582419457">
      <w:bodyDiv w:val="1"/>
      <w:marLeft w:val="0"/>
      <w:marRight w:val="0"/>
      <w:marTop w:val="0"/>
      <w:marBottom w:val="0"/>
      <w:divBdr>
        <w:top w:val="none" w:sz="0" w:space="0" w:color="auto"/>
        <w:left w:val="none" w:sz="0" w:space="0" w:color="auto"/>
        <w:bottom w:val="none" w:sz="0" w:space="0" w:color="auto"/>
        <w:right w:val="none" w:sz="0" w:space="0" w:color="auto"/>
      </w:divBdr>
    </w:div>
    <w:div w:id="1119957045">
      <w:bodyDiv w:val="1"/>
      <w:marLeft w:val="0"/>
      <w:marRight w:val="0"/>
      <w:marTop w:val="0"/>
      <w:marBottom w:val="0"/>
      <w:divBdr>
        <w:top w:val="none" w:sz="0" w:space="0" w:color="auto"/>
        <w:left w:val="none" w:sz="0" w:space="0" w:color="auto"/>
        <w:bottom w:val="none" w:sz="0" w:space="0" w:color="auto"/>
        <w:right w:val="none" w:sz="0" w:space="0" w:color="auto"/>
      </w:divBdr>
    </w:div>
    <w:div w:id="1332566032">
      <w:bodyDiv w:val="1"/>
      <w:marLeft w:val="0"/>
      <w:marRight w:val="0"/>
      <w:marTop w:val="0"/>
      <w:marBottom w:val="0"/>
      <w:divBdr>
        <w:top w:val="none" w:sz="0" w:space="0" w:color="auto"/>
        <w:left w:val="none" w:sz="0" w:space="0" w:color="auto"/>
        <w:bottom w:val="none" w:sz="0" w:space="0" w:color="auto"/>
        <w:right w:val="none" w:sz="0" w:space="0" w:color="auto"/>
      </w:divBdr>
    </w:div>
    <w:div w:id="1819030577">
      <w:bodyDiv w:val="1"/>
      <w:marLeft w:val="0"/>
      <w:marRight w:val="0"/>
      <w:marTop w:val="0"/>
      <w:marBottom w:val="0"/>
      <w:divBdr>
        <w:top w:val="none" w:sz="0" w:space="0" w:color="auto"/>
        <w:left w:val="none" w:sz="0" w:space="0" w:color="auto"/>
        <w:bottom w:val="none" w:sz="0" w:space="0" w:color="auto"/>
        <w:right w:val="none" w:sz="0" w:space="0" w:color="auto"/>
      </w:divBdr>
    </w:div>
    <w:div w:id="20274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2465</Words>
  <Characters>14051</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Knj14</cp:lastModifiedBy>
  <cp:revision>24</cp:revision>
  <cp:lastPrinted>2019-12-05T13:49:00Z</cp:lastPrinted>
  <dcterms:created xsi:type="dcterms:W3CDTF">2019-11-20T13:39:00Z</dcterms:created>
  <dcterms:modified xsi:type="dcterms:W3CDTF">2019-12-05T13:49:00Z</dcterms:modified>
</cp:coreProperties>
</file>