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46" w:rsidRDefault="00226ECB">
      <w:pPr>
        <w:spacing w:after="712"/>
        <w:ind w:left="-15" w:right="0"/>
        <w:jc w:val="left"/>
      </w:pPr>
      <w:bookmarkStart w:id="0" w:name="_GoBack"/>
      <w:r>
        <w:rPr>
          <w:sz w:val="28"/>
        </w:rPr>
        <w:t>Na temelju članka 22.a Zakona o sustavu civilne zaštite ( Narodne novine br. 82/15, 118/18 i 31/20 ) Stožer civilne zaštite Republike Hrvatske, dana 19. ožujka 2020. godine, donosi</w:t>
      </w:r>
    </w:p>
    <w:p w:rsidR="006B0546" w:rsidRDefault="00226ECB">
      <w:pPr>
        <w:pStyle w:val="Naslov1"/>
      </w:pPr>
      <w:r>
        <w:t>ODLUKU</w:t>
      </w:r>
    </w:p>
    <w:p w:rsidR="006B0546" w:rsidRDefault="00226ECB">
      <w:pPr>
        <w:spacing w:after="727" w:line="259" w:lineRule="auto"/>
        <w:jc w:val="center"/>
      </w:pPr>
      <w:r>
        <w:t>o privremenoj zabrani prelaska preko graničnih prijelaza Republike H</w:t>
      </w:r>
      <w:r>
        <w:t>rvatske</w:t>
      </w:r>
    </w:p>
    <w:p w:rsidR="006B0546" w:rsidRDefault="00226ECB">
      <w:pPr>
        <w:spacing w:after="91" w:line="259" w:lineRule="auto"/>
        <w:ind w:left="10" w:right="0"/>
        <w:jc w:val="center"/>
      </w:pPr>
      <w:r>
        <w:rPr>
          <w:sz w:val="36"/>
        </w:rPr>
        <w:t>l.</w:t>
      </w:r>
    </w:p>
    <w:p w:rsidR="006B0546" w:rsidRDefault="00226ECB">
      <w:pPr>
        <w:ind w:left="20" w:right="10"/>
      </w:pPr>
      <w:r>
        <w:t>Ovom Odlukom se, radi zaštite pučanstva Republike Hrvatske od bolesti COVlD-19, privremeno zabranjuje, odnosno ograničava prelazak osoba preko svih graničnih prijelaza Republike Hrvatske.</w:t>
      </w:r>
    </w:p>
    <w:p w:rsidR="006B0546" w:rsidRDefault="00226ECB">
      <w:pPr>
        <w:ind w:left="20" w:right="10"/>
      </w:pPr>
      <w:r>
        <w:t>Hrvatskim državljanima omogućit će se povratak u Republik</w:t>
      </w:r>
      <w:r>
        <w:t>u Hrvatsku, odnosno odlazak u zemlju u kojoj rade i borave uz primjenu uputa i mjera Hrvatskog zavoda za javno zdravstvo (u daljnjem tekstu: HZJZ).</w:t>
      </w:r>
    </w:p>
    <w:p w:rsidR="006B0546" w:rsidRDefault="00226ECB">
      <w:pPr>
        <w:spacing w:after="213"/>
        <w:ind w:left="20" w:right="10"/>
      </w:pPr>
      <w:r>
        <w:t>Povratak u matične države omogućit će se građanima država članica Europske unije</w:t>
      </w:r>
      <w:r>
        <w:rPr>
          <w:vertAlign w:val="superscript"/>
        </w:rPr>
        <w:t xml:space="preserve">l </w:t>
      </w:r>
      <w:r>
        <w:t>odnosno države članice sch</w:t>
      </w:r>
      <w:r>
        <w:t>engenskog prostora i država pridruženih schengenskom području kao i članovima njihovih obitelji, te državljanima trećih zemalja koji su osobe s dugotrajnim boravištem na temelju Direktive Vijeća 2003/109/EZ od 25. studenoga 2003. o statusu državljana treći</w:t>
      </w:r>
      <w:r>
        <w:t>h zemalja s dugotrajnim boravištem i osobama koje imaju pravo boravka temeljem drugih direktiva EU ili nacionalnog prava ili koje imaju nacionalne dugoročne vize.</w:t>
      </w:r>
    </w:p>
    <w:p w:rsidR="006B0546" w:rsidRDefault="00226ECB">
      <w:pPr>
        <w:spacing w:after="672"/>
        <w:ind w:left="20" w:right="10"/>
      </w:pPr>
      <w:r>
        <w:t>Interes Republike Hrvatske za ulazak u Republiku Hrvatsku osoba iz stavka 3. ove točke potvrđ</w:t>
      </w:r>
      <w:r>
        <w:t>uju čelnici ministarstava sukladno propisanom djelokrugu u iznimnim slučajevima. Na te osobe obvezno se primjenjuju upute i mjere koje donosi HZJZ.</w:t>
      </w:r>
    </w:p>
    <w:p w:rsidR="006B0546" w:rsidRDefault="00226ECB">
      <w:pPr>
        <w:spacing w:after="145" w:line="259" w:lineRule="auto"/>
        <w:ind w:left="85" w:right="0"/>
        <w:jc w:val="center"/>
      </w:pPr>
      <w:r>
        <w:rPr>
          <w:sz w:val="32"/>
        </w:rPr>
        <w:t>Il.</w:t>
      </w:r>
    </w:p>
    <w:p w:rsidR="006B0546" w:rsidRDefault="00226ECB">
      <w:pPr>
        <w:spacing w:after="226"/>
        <w:ind w:left="-15" w:right="0"/>
        <w:jc w:val="left"/>
      </w:pPr>
      <w:r>
        <w:rPr>
          <w:sz w:val="28"/>
        </w:rPr>
        <w:t>Izuzeci od primjene ove Odluke odnose se na:</w:t>
      </w:r>
    </w:p>
    <w:p w:rsidR="006B0546" w:rsidRDefault="00226ECB">
      <w:pPr>
        <w:numPr>
          <w:ilvl w:val="0"/>
          <w:numId w:val="1"/>
        </w:numPr>
        <w:ind w:right="10" w:hanging="155"/>
      </w:pPr>
      <w:r>
        <w:t>zdravstvene djelatnike, zdravstvene istraživače i suradnike</w:t>
      </w:r>
      <w:r>
        <w:t>, stručnjake za Skrb o starijima te osobe koje zahtijevaju hitno medicinsko liječenje</w:t>
      </w:r>
    </w:p>
    <w:p w:rsidR="006B0546" w:rsidRDefault="00226ECB">
      <w:pPr>
        <w:numPr>
          <w:ilvl w:val="0"/>
          <w:numId w:val="1"/>
        </w:numPr>
        <w:spacing w:after="189"/>
        <w:ind w:right="10" w:hanging="155"/>
      </w:pPr>
      <w:r>
        <w:t>prekogranične radnike</w:t>
      </w:r>
    </w:p>
    <w:p w:rsidR="006B0546" w:rsidRDefault="00226ECB">
      <w:pPr>
        <w:numPr>
          <w:ilvl w:val="0"/>
          <w:numId w:val="1"/>
        </w:numPr>
        <w:spacing w:after="91"/>
        <w:ind w:right="10" w:hanging="155"/>
      </w:pPr>
      <w:r>
        <w:t>prijevoznike robe i drugo prometno osoblje u mjeri u kojoj je to potrebno</w:t>
      </w:r>
    </w:p>
    <w:p w:rsidR="006B0546" w:rsidRDefault="00226ECB">
      <w:pPr>
        <w:numPr>
          <w:ilvl w:val="0"/>
          <w:numId w:val="1"/>
        </w:numPr>
        <w:spacing w:after="579"/>
        <w:ind w:right="10" w:hanging="155"/>
      </w:pPr>
      <w:r>
        <w:t>diplomate, policijske službenike u obavljanju svojih poslova, službe i timove Civilne zaštite, osoblje međunarodnih organizacija i međunarodno vojno osoblje u obavljanju svojih funkcija</w:t>
      </w:r>
    </w:p>
    <w:p w:rsidR="006B0546" w:rsidRDefault="00226ECB">
      <w:pPr>
        <w:spacing w:after="0" w:line="259" w:lineRule="auto"/>
        <w:ind w:left="943" w:right="0"/>
        <w:jc w:val="left"/>
      </w:pPr>
      <w:r>
        <w:rPr>
          <w:sz w:val="20"/>
        </w:rPr>
        <w:t xml:space="preserve">S državljanima Ujedinjene Kraljevine do kraja 2020. postupat će se na </w:t>
      </w:r>
      <w:r>
        <w:rPr>
          <w:sz w:val="20"/>
        </w:rPr>
        <w:t>isti način kao i s gradanima EU-a</w:t>
      </w:r>
    </w:p>
    <w:p w:rsidR="006B0546" w:rsidRDefault="00226ECB">
      <w:pPr>
        <w:numPr>
          <w:ilvl w:val="0"/>
          <w:numId w:val="1"/>
        </w:numPr>
        <w:spacing w:after="297"/>
        <w:ind w:right="10" w:hanging="155"/>
      </w:pPr>
      <w:r>
        <w:lastRenderedPageBreak/>
        <w:t>putnike u tranzitu.</w:t>
      </w:r>
    </w:p>
    <w:p w:rsidR="006B0546" w:rsidRDefault="00226ECB">
      <w:pPr>
        <w:spacing w:after="1340"/>
        <w:ind w:left="20" w:right="10"/>
      </w:pPr>
      <w:r>
        <w:t>Na navedene izuzetke primjenjuju se upute i mjere koje donosi HZJZ.</w:t>
      </w:r>
    </w:p>
    <w:p w:rsidR="006B0546" w:rsidRDefault="00226ECB">
      <w:pPr>
        <w:spacing w:after="1362"/>
        <w:ind w:left="20" w:right="10"/>
      </w:pPr>
      <w:r>
        <w:t>Ova Odluka objavit će se na mrežnoj stranici Ravnate'jstva civilne zaštite.</w:t>
      </w:r>
    </w:p>
    <w:p w:rsidR="006B0546" w:rsidRDefault="00226ECB">
      <w:pPr>
        <w:spacing w:after="755"/>
        <w:ind w:left="20" w:right="10"/>
      </w:pPr>
      <w:r>
        <w:t>Ova Odluka stupa na snagu danom donošenja i primjenjuje se</w:t>
      </w:r>
      <w:r>
        <w:t xml:space="preserve"> 30 dana.</w:t>
      </w:r>
    </w:p>
    <w:p w:rsidR="006B0546" w:rsidRDefault="00226ECB">
      <w:pPr>
        <w:spacing w:after="504"/>
        <w:ind w:left="20" w:right="7023"/>
      </w:pPr>
      <w:r>
        <w:t xml:space="preserve">KLASA: 810-06120-01/7 </w:t>
      </w:r>
      <w:r>
        <w:rPr>
          <w:noProof/>
        </w:rPr>
        <w:drawing>
          <wp:inline distT="0" distB="0" distL="0" distR="0">
            <wp:extent cx="6335" cy="15836"/>
            <wp:effectExtent l="0" t="0" r="0" b="0"/>
            <wp:docPr id="2350" name="Picture 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" name="Picture 2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" cy="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URBROJ: 511-01-300-20-2 Zagreb, 19. ožujka 2020.</w:t>
      </w:r>
    </w:p>
    <w:p w:rsidR="006B0546" w:rsidRDefault="00226ECB">
      <w:pPr>
        <w:spacing w:after="0" w:line="259" w:lineRule="auto"/>
        <w:ind w:left="4813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27579" cy="1589922"/>
                <wp:effectExtent l="0" t="0" r="0" b="0"/>
                <wp:docPr id="4000" name="Group 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579" cy="1589922"/>
                          <a:chOff x="0" y="0"/>
                          <a:chExt cx="2527579" cy="1589922"/>
                        </a:xfrm>
                      </wpg:grpSpPr>
                      <pic:pic xmlns:pic="http://schemas.openxmlformats.org/drawingml/2006/picture">
                        <pic:nvPicPr>
                          <pic:cNvPr id="4208" name="Picture 4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702"/>
                            <a:ext cx="2527579" cy="1368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6" name="Rectangle 1956"/>
                        <wps:cNvSpPr/>
                        <wps:spPr>
                          <a:xfrm>
                            <a:off x="880535" y="0"/>
                            <a:ext cx="1095284" cy="235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46" w:rsidRDefault="00226ECB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NAČELNIK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1704057" y="0"/>
                            <a:ext cx="943630" cy="1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46" w:rsidRDefault="00226ECB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STOŽERA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001792" y="205866"/>
                            <a:ext cx="530792" cy="216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46" w:rsidRDefault="00226ECB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Vlade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0" style="width:199.022pt;height:125.191pt;mso-position-horizontal-relative:char;mso-position-vertical-relative:line" coordsize="25275,15899">
                <v:shape id="Picture 4208" style="position:absolute;width:25275;height:13682;left:0;top:2217;" filled="f">
                  <v:imagedata r:id="rId7"/>
                </v:shape>
                <v:rect id="Rectangle 1956" style="position:absolute;width:10952;height:2358;left:88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NAČELNIK </w:t>
                        </w:r>
                      </w:p>
                    </w:txbxContent>
                  </v:textbox>
                </v:rect>
                <v:rect id="Rectangle 1957" style="position:absolute;width:9436;height:1937;left:170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STOŽERA</w:t>
                        </w:r>
                      </w:p>
                    </w:txbxContent>
                  </v:textbox>
                </v:rect>
                <v:rect id="Rectangle 1959" style="position:absolute;width:5307;height:2169;left:20017;top:2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Vlade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6B0546">
      <w:pgSz w:w="11906" w:h="16838"/>
      <w:pgMar w:top="1496" w:right="808" w:bottom="1333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C42"/>
    <w:multiLevelType w:val="hybridMultilevel"/>
    <w:tmpl w:val="FFFFFFFF"/>
    <w:lvl w:ilvl="0" w:tplc="C0C6DE74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61768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CCD0E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6E632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E6B9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22764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C88D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0A40E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63F54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46"/>
    <w:rsid w:val="00226ECB"/>
    <w:rsid w:val="006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ABB3D8-37A4-A949-8E46-F2DC393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16" w:lineRule="auto"/>
      <w:ind w:right="40"/>
      <w:jc w:val="both"/>
    </w:pPr>
    <w:rPr>
      <w:rFonts w:ascii="Calibri" w:eastAsia="Calibri" w:hAnsi="Calibri" w:cs="Calibri"/>
      <w:color w:val="000000"/>
      <w:sz w:val="26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66"/>
      <w:ind w:right="1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8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Nikola Horvat</cp:lastModifiedBy>
  <cp:revision>2</cp:revision>
  <dcterms:created xsi:type="dcterms:W3CDTF">2020-03-19T03:54:00Z</dcterms:created>
  <dcterms:modified xsi:type="dcterms:W3CDTF">2020-03-19T03:54:00Z</dcterms:modified>
</cp:coreProperties>
</file>